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DCC58" w14:textId="77777777" w:rsidR="002B5FEA" w:rsidRPr="009212FE" w:rsidRDefault="002B5FEA">
      <w:pPr>
        <w:pStyle w:val="BodyText"/>
        <w:jc w:val="center"/>
        <w:rPr>
          <w:b/>
          <w:sz w:val="32"/>
          <w:szCs w:val="32"/>
        </w:rPr>
      </w:pPr>
      <w:r w:rsidRPr="009212FE">
        <w:rPr>
          <w:b/>
          <w:sz w:val="32"/>
          <w:szCs w:val="32"/>
        </w:rPr>
        <w:t xml:space="preserve">Treasury </w:t>
      </w:r>
      <w:r>
        <w:rPr>
          <w:b/>
          <w:sz w:val="32"/>
          <w:szCs w:val="32"/>
        </w:rPr>
        <w:t>Issue Process</w:t>
      </w:r>
    </w:p>
    <w:p w14:paraId="1A751C12" w14:textId="77777777" w:rsidR="002B5FEA" w:rsidRDefault="002B5FEA">
      <w:pPr>
        <w:pStyle w:val="BodyText"/>
      </w:pPr>
    </w:p>
    <w:p w14:paraId="19C298B0" w14:textId="77777777" w:rsidR="002B5FEA" w:rsidRPr="009E31B5" w:rsidRDefault="002B5FEA" w:rsidP="009E31B5">
      <w:pPr>
        <w:pStyle w:val="Title"/>
        <w:rPr>
          <w:b/>
          <w:sz w:val="28"/>
          <w:szCs w:val="28"/>
        </w:rPr>
      </w:pPr>
      <w:r w:rsidRPr="009212FE">
        <w:rPr>
          <w:b/>
          <w:sz w:val="28"/>
          <w:szCs w:val="28"/>
        </w:rPr>
        <w:t>Treasury Auction Schedule</w:t>
      </w:r>
    </w:p>
    <w:tbl>
      <w:tblPr>
        <w:tblW w:w="4140" w:type="dxa"/>
        <w:tblInd w:w="2448" w:type="dxa"/>
        <w:tblBorders>
          <w:top w:val="single" w:sz="12" w:space="0" w:color="000000"/>
          <w:bottom w:val="single" w:sz="12" w:space="0" w:color="000000"/>
        </w:tblBorders>
        <w:tblLayout w:type="fixed"/>
        <w:tblLook w:val="00A0" w:firstRow="1" w:lastRow="0" w:firstColumn="1" w:lastColumn="0" w:noHBand="0" w:noVBand="0"/>
      </w:tblPr>
      <w:tblGrid>
        <w:gridCol w:w="2358"/>
        <w:gridCol w:w="1782"/>
      </w:tblGrid>
      <w:tr w:rsidR="002B5FEA" w14:paraId="07E117BA" w14:textId="77777777">
        <w:tc>
          <w:tcPr>
            <w:tcW w:w="2358" w:type="dxa"/>
            <w:tcBorders>
              <w:top w:val="single" w:sz="12" w:space="0" w:color="000000"/>
              <w:bottom w:val="single" w:sz="12" w:space="0" w:color="000000"/>
            </w:tcBorders>
          </w:tcPr>
          <w:p w14:paraId="5968499D" w14:textId="77777777" w:rsidR="002B5FEA" w:rsidRDefault="002B5FEA">
            <w:pPr>
              <w:rPr>
                <w:b/>
                <w:color w:val="000080"/>
              </w:rPr>
            </w:pPr>
            <w:r>
              <w:rPr>
                <w:b/>
                <w:color w:val="000080"/>
              </w:rPr>
              <w:t>Issue</w:t>
            </w:r>
          </w:p>
        </w:tc>
        <w:tc>
          <w:tcPr>
            <w:tcW w:w="1782" w:type="dxa"/>
            <w:tcBorders>
              <w:top w:val="single" w:sz="12" w:space="0" w:color="000000"/>
              <w:bottom w:val="single" w:sz="12" w:space="0" w:color="000000"/>
            </w:tcBorders>
          </w:tcPr>
          <w:p w14:paraId="10DCF649" w14:textId="77777777" w:rsidR="002B5FEA" w:rsidRDefault="002B5FEA">
            <w:pPr>
              <w:rPr>
                <w:b/>
                <w:color w:val="000080"/>
              </w:rPr>
            </w:pPr>
            <w:r>
              <w:rPr>
                <w:b/>
                <w:color w:val="000080"/>
              </w:rPr>
              <w:t>Frequency</w:t>
            </w:r>
          </w:p>
        </w:tc>
      </w:tr>
      <w:tr w:rsidR="002B5FEA" w14:paraId="1CC15863" w14:textId="77777777">
        <w:tc>
          <w:tcPr>
            <w:tcW w:w="2358" w:type="dxa"/>
            <w:tcBorders>
              <w:top w:val="nil"/>
              <w:bottom w:val="single" w:sz="6" w:space="0" w:color="000000"/>
            </w:tcBorders>
          </w:tcPr>
          <w:p w14:paraId="6157FFCD" w14:textId="77777777" w:rsidR="002B5FEA" w:rsidRDefault="002B5FEA">
            <w:r>
              <w:t xml:space="preserve">4 </w:t>
            </w:r>
            <w:proofErr w:type="spellStart"/>
            <w:r>
              <w:t>wk</w:t>
            </w:r>
            <w:proofErr w:type="spellEnd"/>
            <w:r>
              <w:t xml:space="preserve"> bills</w:t>
            </w:r>
          </w:p>
        </w:tc>
        <w:tc>
          <w:tcPr>
            <w:tcW w:w="1782" w:type="dxa"/>
            <w:tcBorders>
              <w:top w:val="nil"/>
              <w:bottom w:val="single" w:sz="6" w:space="0" w:color="000000"/>
            </w:tcBorders>
          </w:tcPr>
          <w:p w14:paraId="07FD5562" w14:textId="77777777" w:rsidR="002B5FEA" w:rsidRDefault="002B5FEA">
            <w:r>
              <w:t>Weekly</w:t>
            </w:r>
          </w:p>
        </w:tc>
      </w:tr>
      <w:tr w:rsidR="002B5FEA" w14:paraId="6D6816F0" w14:textId="77777777">
        <w:tc>
          <w:tcPr>
            <w:tcW w:w="2358" w:type="dxa"/>
            <w:tcBorders>
              <w:top w:val="nil"/>
              <w:bottom w:val="single" w:sz="6" w:space="0" w:color="000000"/>
            </w:tcBorders>
          </w:tcPr>
          <w:p w14:paraId="406881E4" w14:textId="77777777" w:rsidR="002B5FEA" w:rsidRDefault="00D55332">
            <w:r>
              <w:t xml:space="preserve">13 </w:t>
            </w:r>
            <w:proofErr w:type="spellStart"/>
            <w:r w:rsidR="002B5FEA">
              <w:t>wk</w:t>
            </w:r>
            <w:proofErr w:type="spellEnd"/>
            <w:r w:rsidR="002B5FEA">
              <w:t xml:space="preserve"> bills</w:t>
            </w:r>
          </w:p>
        </w:tc>
        <w:tc>
          <w:tcPr>
            <w:tcW w:w="1782" w:type="dxa"/>
            <w:tcBorders>
              <w:top w:val="nil"/>
              <w:bottom w:val="single" w:sz="6" w:space="0" w:color="000000"/>
            </w:tcBorders>
          </w:tcPr>
          <w:p w14:paraId="044BDCF3" w14:textId="77777777" w:rsidR="002B5FEA" w:rsidRDefault="002B5FEA">
            <w:r>
              <w:t>Weekly</w:t>
            </w:r>
          </w:p>
        </w:tc>
      </w:tr>
      <w:tr w:rsidR="00D55332" w14:paraId="1B6417CD" w14:textId="77777777">
        <w:tc>
          <w:tcPr>
            <w:tcW w:w="2358" w:type="dxa"/>
            <w:tcBorders>
              <w:top w:val="nil"/>
              <w:bottom w:val="single" w:sz="6" w:space="0" w:color="000000"/>
            </w:tcBorders>
          </w:tcPr>
          <w:p w14:paraId="4D44EC06" w14:textId="77777777" w:rsidR="00D55332" w:rsidRDefault="00D55332" w:rsidP="00ED2A0E">
            <w:r>
              <w:t xml:space="preserve">26 </w:t>
            </w:r>
            <w:proofErr w:type="spellStart"/>
            <w:r>
              <w:t>wk</w:t>
            </w:r>
            <w:proofErr w:type="spellEnd"/>
            <w:r>
              <w:t xml:space="preserve"> bills</w:t>
            </w:r>
          </w:p>
        </w:tc>
        <w:tc>
          <w:tcPr>
            <w:tcW w:w="1782" w:type="dxa"/>
            <w:tcBorders>
              <w:top w:val="nil"/>
              <w:bottom w:val="single" w:sz="6" w:space="0" w:color="000000"/>
            </w:tcBorders>
          </w:tcPr>
          <w:p w14:paraId="681F7F50" w14:textId="77777777" w:rsidR="00D55332" w:rsidRDefault="00D55332" w:rsidP="00ED2A0E">
            <w:r>
              <w:t>Weekly</w:t>
            </w:r>
          </w:p>
        </w:tc>
      </w:tr>
      <w:tr w:rsidR="00D55332" w14:paraId="6BB39603" w14:textId="77777777">
        <w:tc>
          <w:tcPr>
            <w:tcW w:w="2358" w:type="dxa"/>
            <w:tcBorders>
              <w:top w:val="single" w:sz="6" w:space="0" w:color="000000"/>
              <w:bottom w:val="single" w:sz="6" w:space="0" w:color="000000"/>
            </w:tcBorders>
          </w:tcPr>
          <w:p w14:paraId="69F1D0FD" w14:textId="77777777" w:rsidR="00D55332" w:rsidRDefault="00D55332">
            <w:r>
              <w:t xml:space="preserve">52 </w:t>
            </w:r>
            <w:proofErr w:type="spellStart"/>
            <w:r>
              <w:t>wk</w:t>
            </w:r>
            <w:proofErr w:type="spellEnd"/>
            <w:r>
              <w:t xml:space="preserve"> bills</w:t>
            </w:r>
          </w:p>
        </w:tc>
        <w:tc>
          <w:tcPr>
            <w:tcW w:w="1782" w:type="dxa"/>
            <w:tcBorders>
              <w:top w:val="single" w:sz="6" w:space="0" w:color="000000"/>
              <w:bottom w:val="single" w:sz="6" w:space="0" w:color="000000"/>
            </w:tcBorders>
          </w:tcPr>
          <w:p w14:paraId="7CEB589E" w14:textId="77777777" w:rsidR="00D55332" w:rsidRDefault="00D55332">
            <w:r>
              <w:t>Monthly</w:t>
            </w:r>
          </w:p>
        </w:tc>
      </w:tr>
      <w:tr w:rsidR="00D55332" w14:paraId="4045E732" w14:textId="77777777">
        <w:tc>
          <w:tcPr>
            <w:tcW w:w="2358" w:type="dxa"/>
            <w:tcBorders>
              <w:top w:val="single" w:sz="6" w:space="0" w:color="000000"/>
              <w:bottom w:val="single" w:sz="6" w:space="0" w:color="000000"/>
            </w:tcBorders>
          </w:tcPr>
          <w:p w14:paraId="638EF197" w14:textId="77777777" w:rsidR="00D55332" w:rsidRDefault="00D55332">
            <w:r>
              <w:t>2-year notes</w:t>
            </w:r>
          </w:p>
        </w:tc>
        <w:tc>
          <w:tcPr>
            <w:tcW w:w="1782" w:type="dxa"/>
            <w:tcBorders>
              <w:top w:val="single" w:sz="6" w:space="0" w:color="000000"/>
              <w:bottom w:val="single" w:sz="6" w:space="0" w:color="000000"/>
            </w:tcBorders>
          </w:tcPr>
          <w:p w14:paraId="7DD71B79" w14:textId="77777777" w:rsidR="00D55332" w:rsidRDefault="00D55332">
            <w:r>
              <w:t>Monthly</w:t>
            </w:r>
          </w:p>
        </w:tc>
      </w:tr>
      <w:tr w:rsidR="00D55332" w14:paraId="12A52238" w14:textId="77777777">
        <w:tc>
          <w:tcPr>
            <w:tcW w:w="2358" w:type="dxa"/>
            <w:tcBorders>
              <w:top w:val="single" w:sz="6" w:space="0" w:color="000000"/>
              <w:bottom w:val="single" w:sz="6" w:space="0" w:color="000000"/>
            </w:tcBorders>
          </w:tcPr>
          <w:p w14:paraId="54C334EA" w14:textId="77777777" w:rsidR="00D55332" w:rsidRDefault="00D55332">
            <w:r>
              <w:t>3-year notes</w:t>
            </w:r>
          </w:p>
        </w:tc>
        <w:tc>
          <w:tcPr>
            <w:tcW w:w="1782" w:type="dxa"/>
            <w:tcBorders>
              <w:top w:val="single" w:sz="6" w:space="0" w:color="000000"/>
              <w:bottom w:val="single" w:sz="6" w:space="0" w:color="000000"/>
            </w:tcBorders>
          </w:tcPr>
          <w:p w14:paraId="5FD1E759" w14:textId="77777777" w:rsidR="00D55332" w:rsidRDefault="00D55332">
            <w:r>
              <w:t>Monthly</w:t>
            </w:r>
          </w:p>
        </w:tc>
      </w:tr>
      <w:tr w:rsidR="00D55332" w14:paraId="5BEA9685" w14:textId="77777777">
        <w:tc>
          <w:tcPr>
            <w:tcW w:w="2358" w:type="dxa"/>
            <w:tcBorders>
              <w:top w:val="single" w:sz="6" w:space="0" w:color="000000"/>
              <w:bottom w:val="single" w:sz="6" w:space="0" w:color="000000"/>
            </w:tcBorders>
          </w:tcPr>
          <w:p w14:paraId="641E6C7F" w14:textId="77777777" w:rsidR="00D55332" w:rsidRDefault="00D55332">
            <w:r>
              <w:t>5-year notes</w:t>
            </w:r>
          </w:p>
        </w:tc>
        <w:tc>
          <w:tcPr>
            <w:tcW w:w="1782" w:type="dxa"/>
            <w:tcBorders>
              <w:top w:val="single" w:sz="6" w:space="0" w:color="000000"/>
              <w:bottom w:val="single" w:sz="6" w:space="0" w:color="000000"/>
            </w:tcBorders>
          </w:tcPr>
          <w:p w14:paraId="7E354024" w14:textId="77777777" w:rsidR="00D55332" w:rsidRDefault="00D55332">
            <w:r>
              <w:t>Monthly</w:t>
            </w:r>
          </w:p>
        </w:tc>
      </w:tr>
      <w:tr w:rsidR="00D55332" w14:paraId="600DD1D7" w14:textId="77777777">
        <w:tc>
          <w:tcPr>
            <w:tcW w:w="2358" w:type="dxa"/>
            <w:tcBorders>
              <w:top w:val="single" w:sz="6" w:space="0" w:color="000000"/>
              <w:bottom w:val="single" w:sz="6" w:space="0" w:color="000000"/>
            </w:tcBorders>
          </w:tcPr>
          <w:p w14:paraId="519D4674" w14:textId="77777777" w:rsidR="00D55332" w:rsidRDefault="00D55332">
            <w:r>
              <w:t>7-year notes</w:t>
            </w:r>
          </w:p>
        </w:tc>
        <w:tc>
          <w:tcPr>
            <w:tcW w:w="1782" w:type="dxa"/>
            <w:tcBorders>
              <w:top w:val="single" w:sz="6" w:space="0" w:color="000000"/>
              <w:bottom w:val="single" w:sz="6" w:space="0" w:color="000000"/>
            </w:tcBorders>
          </w:tcPr>
          <w:p w14:paraId="19A4BDB0" w14:textId="77777777" w:rsidR="00D55332" w:rsidRDefault="00D55332">
            <w:r>
              <w:t>Monthly</w:t>
            </w:r>
          </w:p>
        </w:tc>
      </w:tr>
      <w:tr w:rsidR="00D55332" w14:paraId="644453A9" w14:textId="77777777">
        <w:tc>
          <w:tcPr>
            <w:tcW w:w="2358" w:type="dxa"/>
            <w:tcBorders>
              <w:top w:val="single" w:sz="6" w:space="0" w:color="000000"/>
              <w:bottom w:val="single" w:sz="6" w:space="0" w:color="000000"/>
            </w:tcBorders>
          </w:tcPr>
          <w:p w14:paraId="0D381B32" w14:textId="77777777" w:rsidR="00D55332" w:rsidRDefault="00D55332">
            <w:r>
              <w:t>10-year notes</w:t>
            </w:r>
          </w:p>
        </w:tc>
        <w:tc>
          <w:tcPr>
            <w:tcW w:w="1782" w:type="dxa"/>
            <w:tcBorders>
              <w:top w:val="single" w:sz="6" w:space="0" w:color="000000"/>
              <w:bottom w:val="single" w:sz="6" w:space="0" w:color="000000"/>
            </w:tcBorders>
          </w:tcPr>
          <w:p w14:paraId="3C780AD5" w14:textId="77777777" w:rsidR="00D55332" w:rsidRDefault="003B6A30">
            <w:r>
              <w:t>Monthly</w:t>
            </w:r>
          </w:p>
        </w:tc>
      </w:tr>
      <w:tr w:rsidR="00D60569" w14:paraId="12813AC6" w14:textId="77777777">
        <w:trPr>
          <w:cantSplit/>
          <w:trHeight w:val="363"/>
        </w:trPr>
        <w:tc>
          <w:tcPr>
            <w:tcW w:w="2358" w:type="dxa"/>
            <w:tcBorders>
              <w:top w:val="single" w:sz="6" w:space="0" w:color="000000"/>
              <w:bottom w:val="single" w:sz="6" w:space="0" w:color="000000"/>
            </w:tcBorders>
          </w:tcPr>
          <w:p w14:paraId="2C4A62C5" w14:textId="77777777" w:rsidR="00D60569" w:rsidRDefault="00D60569">
            <w:r>
              <w:t>20-year bonds</w:t>
            </w:r>
          </w:p>
        </w:tc>
        <w:tc>
          <w:tcPr>
            <w:tcW w:w="1782" w:type="dxa"/>
            <w:tcBorders>
              <w:top w:val="single" w:sz="6" w:space="0" w:color="000000"/>
              <w:bottom w:val="single" w:sz="6" w:space="0" w:color="000000"/>
            </w:tcBorders>
          </w:tcPr>
          <w:p w14:paraId="3CBBFA61" w14:textId="77777777" w:rsidR="00D60569" w:rsidRDefault="00D60569">
            <w:r>
              <w:t>4x/yr</w:t>
            </w:r>
          </w:p>
        </w:tc>
      </w:tr>
      <w:tr w:rsidR="00D55332" w14:paraId="4E4EB467" w14:textId="77777777">
        <w:trPr>
          <w:cantSplit/>
          <w:trHeight w:val="363"/>
        </w:trPr>
        <w:tc>
          <w:tcPr>
            <w:tcW w:w="2358" w:type="dxa"/>
            <w:tcBorders>
              <w:top w:val="single" w:sz="6" w:space="0" w:color="000000"/>
              <w:bottom w:val="single" w:sz="6" w:space="0" w:color="000000"/>
            </w:tcBorders>
          </w:tcPr>
          <w:p w14:paraId="02B8881D" w14:textId="77777777" w:rsidR="00D55332" w:rsidRDefault="00D55332">
            <w:r>
              <w:t>30-year bonds</w:t>
            </w:r>
          </w:p>
        </w:tc>
        <w:tc>
          <w:tcPr>
            <w:tcW w:w="1782" w:type="dxa"/>
            <w:tcBorders>
              <w:top w:val="single" w:sz="6" w:space="0" w:color="000000"/>
              <w:bottom w:val="single" w:sz="6" w:space="0" w:color="000000"/>
            </w:tcBorders>
          </w:tcPr>
          <w:p w14:paraId="7C4A6D44" w14:textId="77777777" w:rsidR="00D55332" w:rsidRDefault="00D60569">
            <w:r>
              <w:t>4</w:t>
            </w:r>
            <w:r w:rsidR="00D55332">
              <w:t>x/yr</w:t>
            </w:r>
          </w:p>
        </w:tc>
      </w:tr>
      <w:tr w:rsidR="00D55332" w14:paraId="2FD5E943" w14:textId="77777777">
        <w:trPr>
          <w:cantSplit/>
          <w:trHeight w:val="363"/>
        </w:trPr>
        <w:tc>
          <w:tcPr>
            <w:tcW w:w="2358" w:type="dxa"/>
            <w:tcBorders>
              <w:top w:val="single" w:sz="6" w:space="0" w:color="000000"/>
              <w:bottom w:val="single" w:sz="6" w:space="0" w:color="000000"/>
            </w:tcBorders>
          </w:tcPr>
          <w:p w14:paraId="3C6BB726" w14:textId="77777777" w:rsidR="00D55332" w:rsidRDefault="00D55332">
            <w:r>
              <w:t>5-year TIPS</w:t>
            </w:r>
          </w:p>
        </w:tc>
        <w:tc>
          <w:tcPr>
            <w:tcW w:w="1782" w:type="dxa"/>
            <w:tcBorders>
              <w:top w:val="single" w:sz="6" w:space="0" w:color="000000"/>
              <w:bottom w:val="single" w:sz="6" w:space="0" w:color="000000"/>
            </w:tcBorders>
          </w:tcPr>
          <w:p w14:paraId="0B5DFD95" w14:textId="77777777" w:rsidR="00D55332" w:rsidRDefault="00002566">
            <w:r>
              <w:t>2</w:t>
            </w:r>
            <w:r w:rsidR="00D55332">
              <w:t>x/yr</w:t>
            </w:r>
          </w:p>
        </w:tc>
      </w:tr>
      <w:tr w:rsidR="00D55332" w14:paraId="39DE52C2" w14:textId="77777777">
        <w:trPr>
          <w:cantSplit/>
          <w:trHeight w:val="408"/>
        </w:trPr>
        <w:tc>
          <w:tcPr>
            <w:tcW w:w="2358" w:type="dxa"/>
            <w:tcBorders>
              <w:top w:val="single" w:sz="6" w:space="0" w:color="000000"/>
              <w:bottom w:val="single" w:sz="6" w:space="0" w:color="000000"/>
            </w:tcBorders>
          </w:tcPr>
          <w:p w14:paraId="3C6288A8" w14:textId="77777777" w:rsidR="00D55332" w:rsidRDefault="00D55332">
            <w:r>
              <w:t>10-year TIPS</w:t>
            </w:r>
          </w:p>
        </w:tc>
        <w:tc>
          <w:tcPr>
            <w:tcW w:w="1782" w:type="dxa"/>
            <w:tcBorders>
              <w:top w:val="single" w:sz="6" w:space="0" w:color="000000"/>
              <w:bottom w:val="single" w:sz="6" w:space="0" w:color="000000"/>
            </w:tcBorders>
          </w:tcPr>
          <w:p w14:paraId="2B215C4A" w14:textId="77777777" w:rsidR="00D55332" w:rsidRDefault="00002566">
            <w:r>
              <w:t>6</w:t>
            </w:r>
            <w:r w:rsidR="00D55332">
              <w:t>x/yr</w:t>
            </w:r>
          </w:p>
        </w:tc>
      </w:tr>
      <w:tr w:rsidR="00D55332" w14:paraId="11CAE840" w14:textId="77777777" w:rsidTr="008B163A">
        <w:trPr>
          <w:cantSplit/>
          <w:trHeight w:val="345"/>
        </w:trPr>
        <w:tc>
          <w:tcPr>
            <w:tcW w:w="2358" w:type="dxa"/>
            <w:tcBorders>
              <w:top w:val="single" w:sz="6" w:space="0" w:color="000000"/>
              <w:bottom w:val="single" w:sz="6" w:space="0" w:color="000000"/>
            </w:tcBorders>
          </w:tcPr>
          <w:p w14:paraId="2119A815" w14:textId="77777777" w:rsidR="00D55332" w:rsidRDefault="00D55332">
            <w:r>
              <w:t>30-year TIPS</w:t>
            </w:r>
          </w:p>
        </w:tc>
        <w:tc>
          <w:tcPr>
            <w:tcW w:w="1782" w:type="dxa"/>
            <w:tcBorders>
              <w:top w:val="single" w:sz="6" w:space="0" w:color="000000"/>
              <w:bottom w:val="single" w:sz="6" w:space="0" w:color="000000"/>
            </w:tcBorders>
          </w:tcPr>
          <w:p w14:paraId="7051EBAB" w14:textId="77777777" w:rsidR="00D55332" w:rsidRDefault="00002566">
            <w:r>
              <w:t>2</w:t>
            </w:r>
            <w:r w:rsidR="00D55332">
              <w:t>x/yr</w:t>
            </w:r>
          </w:p>
        </w:tc>
      </w:tr>
      <w:tr w:rsidR="008B163A" w14:paraId="127BFBAA" w14:textId="77777777">
        <w:trPr>
          <w:cantSplit/>
          <w:trHeight w:val="345"/>
        </w:trPr>
        <w:tc>
          <w:tcPr>
            <w:tcW w:w="2358" w:type="dxa"/>
            <w:tcBorders>
              <w:top w:val="single" w:sz="6" w:space="0" w:color="000000"/>
              <w:bottom w:val="single" w:sz="12" w:space="0" w:color="000000"/>
            </w:tcBorders>
          </w:tcPr>
          <w:p w14:paraId="303C8CBC" w14:textId="77777777" w:rsidR="008B163A" w:rsidRDefault="008B163A">
            <w:r>
              <w:t>2-year FRN</w:t>
            </w:r>
          </w:p>
        </w:tc>
        <w:tc>
          <w:tcPr>
            <w:tcW w:w="1782" w:type="dxa"/>
            <w:tcBorders>
              <w:top w:val="single" w:sz="6" w:space="0" w:color="000000"/>
              <w:bottom w:val="single" w:sz="12" w:space="0" w:color="000000"/>
            </w:tcBorders>
          </w:tcPr>
          <w:p w14:paraId="1DEFC597" w14:textId="77777777" w:rsidR="008B163A" w:rsidRDefault="008B163A">
            <w:r>
              <w:t>Monthly</w:t>
            </w:r>
          </w:p>
        </w:tc>
      </w:tr>
    </w:tbl>
    <w:p w14:paraId="39725903" w14:textId="77777777" w:rsidR="002B5FEA" w:rsidRDefault="002B5FEA">
      <w:pPr>
        <w:pStyle w:val="BodyText"/>
      </w:pPr>
    </w:p>
    <w:p w14:paraId="72CDA107" w14:textId="584A685A" w:rsidR="00D60569" w:rsidRDefault="008547D3">
      <w:pPr>
        <w:pStyle w:val="BodyText"/>
      </w:pPr>
      <w:r>
        <w:t>Note: The Treasury Auction Schedule changes from time-to-time</w:t>
      </w:r>
    </w:p>
    <w:p w14:paraId="352EA501" w14:textId="77777777" w:rsidR="008547D3" w:rsidRDefault="008547D3">
      <w:pPr>
        <w:pStyle w:val="BodyText"/>
      </w:pPr>
    </w:p>
    <w:p w14:paraId="55A77AAF" w14:textId="77777777" w:rsidR="002B5FEA" w:rsidRDefault="002B5FEA">
      <w:pPr>
        <w:pStyle w:val="BodyText"/>
      </w:pPr>
      <w:r>
        <w:t>The Treasury announces in advance:</w:t>
      </w:r>
    </w:p>
    <w:p w14:paraId="151A7035" w14:textId="77777777" w:rsidR="002B5FEA" w:rsidRDefault="002B5FEA">
      <w:pPr>
        <w:pStyle w:val="BodyText"/>
        <w:numPr>
          <w:ilvl w:val="0"/>
          <w:numId w:val="1"/>
        </w:numPr>
      </w:pPr>
      <w:r>
        <w:t>The amount to be auctioned</w:t>
      </w:r>
    </w:p>
    <w:p w14:paraId="324F528F" w14:textId="77777777" w:rsidR="002B5FEA" w:rsidRDefault="002B5FEA">
      <w:pPr>
        <w:pStyle w:val="BodyText"/>
        <w:numPr>
          <w:ilvl w:val="0"/>
          <w:numId w:val="1"/>
        </w:numPr>
      </w:pPr>
      <w:r>
        <w:t>The portion replacing existing debt that’s maturing</w:t>
      </w:r>
    </w:p>
    <w:p w14:paraId="281EFF5C" w14:textId="77777777" w:rsidR="002B5FEA" w:rsidRDefault="002B5FEA">
      <w:pPr>
        <w:pStyle w:val="BodyText"/>
        <w:numPr>
          <w:ilvl w:val="0"/>
          <w:numId w:val="1"/>
        </w:numPr>
      </w:pPr>
      <w:r>
        <w:t>The portion being used to raise new funds</w:t>
      </w:r>
    </w:p>
    <w:p w14:paraId="483723DE" w14:textId="77777777" w:rsidR="002B5FEA" w:rsidRDefault="002B5FEA">
      <w:pPr>
        <w:pStyle w:val="BodyText"/>
      </w:pPr>
    </w:p>
    <w:p w14:paraId="0667E560" w14:textId="77777777" w:rsidR="00D60569" w:rsidRDefault="00D60569">
      <w:pPr>
        <w:pStyle w:val="BodyText"/>
      </w:pPr>
    </w:p>
    <w:p w14:paraId="5AD752AA" w14:textId="77777777" w:rsidR="002B5FEA" w:rsidRDefault="00D55332">
      <w:pPr>
        <w:pStyle w:val="BodyText"/>
      </w:pPr>
      <w:r>
        <w:t>Additionally</w:t>
      </w:r>
      <w:r w:rsidR="002B5FEA">
        <w:t xml:space="preserve">, the Treasury will </w:t>
      </w:r>
      <w:r>
        <w:t xml:space="preserve">frequently </w:t>
      </w:r>
      <w:r w:rsidR="002B5FEA">
        <w:t>re-open a bid (sell more of an issue at a later date) or do a special cash management auction for Bills maturing in as little as one day.</w:t>
      </w:r>
    </w:p>
    <w:p w14:paraId="118B25D8" w14:textId="77777777" w:rsidR="002B5FEA" w:rsidRDefault="002B5FEA">
      <w:pPr>
        <w:pStyle w:val="BodyText"/>
      </w:pPr>
    </w:p>
    <w:p w14:paraId="22377A08" w14:textId="77777777" w:rsidR="002B5FEA" w:rsidRDefault="002B5FEA">
      <w:pPr>
        <w:pStyle w:val="BodyText"/>
      </w:pPr>
      <w:r>
        <w:t>Treasury receives sealed bids that must be in by a certain date and time.</w:t>
      </w:r>
    </w:p>
    <w:p w14:paraId="45513EFA" w14:textId="77777777" w:rsidR="002B5FEA" w:rsidRDefault="002B5FEA">
      <w:pPr>
        <w:pStyle w:val="BodyText"/>
      </w:pPr>
    </w:p>
    <w:p w14:paraId="58E9CDE4" w14:textId="77777777" w:rsidR="00D60569" w:rsidRDefault="00D60569">
      <w:pPr>
        <w:pStyle w:val="BodyText"/>
      </w:pPr>
    </w:p>
    <w:p w14:paraId="1C8C9233" w14:textId="2079B07B" w:rsidR="002B5FEA" w:rsidRDefault="002B5FEA">
      <w:pPr>
        <w:pStyle w:val="BodyText"/>
      </w:pPr>
      <w:r>
        <w:t>Noncompetitive b</w:t>
      </w:r>
      <w:r w:rsidR="009E31B5">
        <w:t>ids – up to $</w:t>
      </w:r>
      <w:r w:rsidR="00605994">
        <w:t>10</w:t>
      </w:r>
      <w:r>
        <w:t xml:space="preserve"> mill. face – agree to accept the same price paid by the competitive bidders.</w:t>
      </w:r>
    </w:p>
    <w:p w14:paraId="57D1775B" w14:textId="77777777" w:rsidR="002B5FEA" w:rsidRDefault="002B5FEA">
      <w:pPr>
        <w:pStyle w:val="BodyText"/>
      </w:pPr>
      <w:r>
        <w:t>Bids accepted up till noon Eastern Time of the auction day at a Federal Reserve Bank</w:t>
      </w:r>
    </w:p>
    <w:p w14:paraId="19DCCD2E" w14:textId="77777777" w:rsidR="002B5FEA" w:rsidRDefault="002B5FEA">
      <w:pPr>
        <w:pStyle w:val="BodyText"/>
      </w:pPr>
    </w:p>
    <w:p w14:paraId="46B81F7F" w14:textId="77777777" w:rsidR="002B5FEA" w:rsidRDefault="002B5FEA">
      <w:pPr>
        <w:pStyle w:val="BodyText"/>
      </w:pPr>
      <w:r>
        <w:t>Competitive bids – Any quantity up to 35% of the issue. The bid is submitted on a yield basis.</w:t>
      </w:r>
    </w:p>
    <w:p w14:paraId="209D3769" w14:textId="77777777" w:rsidR="002B5FEA" w:rsidRDefault="002B5FEA">
      <w:pPr>
        <w:pStyle w:val="BodyText"/>
      </w:pPr>
      <w:r>
        <w:t>Bids accepted up till 1 p.m. Eastern Time of the auction day</w:t>
      </w:r>
    </w:p>
    <w:p w14:paraId="4A637CAD" w14:textId="77777777" w:rsidR="002B5FEA" w:rsidRDefault="002B5FEA">
      <w:pPr>
        <w:pStyle w:val="BodyText"/>
      </w:pPr>
    </w:p>
    <w:p w14:paraId="1B85565E" w14:textId="77777777" w:rsidR="00D60569" w:rsidRDefault="00D60569">
      <w:pPr>
        <w:pStyle w:val="BodyText"/>
      </w:pPr>
    </w:p>
    <w:p w14:paraId="654F0992" w14:textId="77777777" w:rsidR="002B5FEA" w:rsidRDefault="002B5FEA">
      <w:pPr>
        <w:pStyle w:val="BodyText"/>
      </w:pPr>
      <w:r>
        <w:lastRenderedPageBreak/>
        <w:t xml:space="preserve">Noncompetitive bids are subtracted from the total to be </w:t>
      </w:r>
      <w:proofErr w:type="gramStart"/>
      <w:r>
        <w:t>auctioned</w:t>
      </w:r>
      <w:proofErr w:type="gramEnd"/>
      <w:r>
        <w:t xml:space="preserve"> and the competitive bids are arranged in order from lowest to highest yield and matched with the quantity asked for. The Treasury awards securities starting from the top until all are issued – if several bidders bid at the </w:t>
      </w:r>
      <w:r>
        <w:rPr>
          <w:u w:val="single"/>
        </w:rPr>
        <w:t>stop-out yield</w:t>
      </w:r>
      <w:r>
        <w:t>, they get a pro-rata portion of the quantity they requested. This is commonly referred to as a Dutch Auction (bidders bid both price and quantity).</w:t>
      </w:r>
    </w:p>
    <w:p w14:paraId="242F1370" w14:textId="77777777" w:rsidR="002B5FEA" w:rsidRDefault="002B5FEA">
      <w:pPr>
        <w:pStyle w:val="BodyText"/>
      </w:pPr>
      <w:r>
        <w:t>Multiple Price Auction:</w:t>
      </w:r>
    </w:p>
    <w:p w14:paraId="3D096AA8" w14:textId="77777777" w:rsidR="002B5FEA" w:rsidRDefault="002B5FEA">
      <w:pPr>
        <w:pStyle w:val="BodyText"/>
      </w:pPr>
      <w:r>
        <w:t>Each bidder pays what they bid</w:t>
      </w:r>
    </w:p>
    <w:p w14:paraId="2D4D8700" w14:textId="77777777" w:rsidR="002B5FEA" w:rsidRDefault="002B5FEA">
      <w:pPr>
        <w:pStyle w:val="BodyText"/>
      </w:pPr>
      <w:r>
        <w:t>Different bidders pay different amounts</w:t>
      </w:r>
    </w:p>
    <w:p w14:paraId="1240C7EB" w14:textId="77777777" w:rsidR="002B5FEA" w:rsidRDefault="002B5FEA">
      <w:pPr>
        <w:pStyle w:val="BodyText"/>
      </w:pPr>
      <w:r>
        <w:t>This was used for many years until November 1998.</w:t>
      </w:r>
    </w:p>
    <w:p w14:paraId="5A424FB2" w14:textId="77777777" w:rsidR="002B5FEA" w:rsidRDefault="002B5FEA">
      <w:pPr>
        <w:pStyle w:val="BodyText"/>
      </w:pPr>
    </w:p>
    <w:p w14:paraId="3CF84AE3" w14:textId="77777777" w:rsidR="002B5FEA" w:rsidRDefault="009E31B5">
      <w:pPr>
        <w:pStyle w:val="BodyText"/>
      </w:pPr>
      <w:r>
        <w:t>Single</w:t>
      </w:r>
      <w:r w:rsidR="002B5FEA">
        <w:t xml:space="preserve"> Price Auction:</w:t>
      </w:r>
    </w:p>
    <w:p w14:paraId="1C5DBD89" w14:textId="77777777" w:rsidR="002B5FEA" w:rsidRDefault="002B5FEA">
      <w:pPr>
        <w:pStyle w:val="BodyText"/>
      </w:pPr>
      <w:r>
        <w:t xml:space="preserve">Each bidder pays the stop </w:t>
      </w:r>
      <w:r w:rsidR="00FC2E20">
        <w:t xml:space="preserve">out </w:t>
      </w:r>
      <w:r>
        <w:t>yield – including the non-competitive bidders.</w:t>
      </w:r>
    </w:p>
    <w:p w14:paraId="533CE6CB" w14:textId="77777777" w:rsidR="002B5FEA" w:rsidRDefault="002B5FEA">
      <w:pPr>
        <w:pStyle w:val="BodyText"/>
      </w:pPr>
      <w:r>
        <w:t xml:space="preserve">Strategy is to bid aggressively since you </w:t>
      </w:r>
      <w:r w:rsidR="009E31B5">
        <w:t xml:space="preserve">probably </w:t>
      </w:r>
      <w:r>
        <w:t>won’t have to pay what you bid. But if everyone follows that strategy, you might pay what you bid.</w:t>
      </w:r>
    </w:p>
    <w:p w14:paraId="626ED229" w14:textId="77777777" w:rsidR="002B5FEA" w:rsidRDefault="002B5FEA">
      <w:pPr>
        <w:pStyle w:val="BodyText"/>
      </w:pPr>
    </w:p>
    <w:p w14:paraId="5081559F" w14:textId="77777777" w:rsidR="002B5FEA" w:rsidRDefault="002B5FEA">
      <w:pPr>
        <w:pStyle w:val="BodyText"/>
      </w:pPr>
      <w:r>
        <w:t>There is usually not much difference between the bids</w:t>
      </w:r>
      <w:r w:rsidR="00FC2E20">
        <w:t>,</w:t>
      </w:r>
      <w:r>
        <w:t xml:space="preserve"> as treasuries must be priced to give a yield very close to the yield on other treasuries with the same maturity. </w:t>
      </w:r>
      <w:proofErr w:type="gramStart"/>
      <w:r>
        <w:t>Thus</w:t>
      </w:r>
      <w:proofErr w:type="gramEnd"/>
      <w:r>
        <w:t xml:space="preserve"> the demand curve is very flat.</w:t>
      </w:r>
    </w:p>
    <w:p w14:paraId="0CBE8FBA" w14:textId="77777777" w:rsidR="002B5FEA" w:rsidRDefault="002B5FEA">
      <w:pPr>
        <w:pStyle w:val="BodyText"/>
      </w:pPr>
    </w:p>
    <w:p w14:paraId="059C99AE" w14:textId="77777777" w:rsidR="002B5FEA" w:rsidRDefault="002B5FEA">
      <w:pPr>
        <w:pStyle w:val="BodyText"/>
      </w:pPr>
      <w:r>
        <w:t>Primary Government Securities Dealers:</w:t>
      </w:r>
    </w:p>
    <w:p w14:paraId="63C06A25" w14:textId="77777777" w:rsidR="002B5FEA" w:rsidRDefault="002B5FEA">
      <w:pPr>
        <w:pStyle w:val="BodyText"/>
      </w:pPr>
      <w:r>
        <w:t>Must bid at all auctions and make an active secondary market</w:t>
      </w:r>
    </w:p>
    <w:p w14:paraId="67B507A6" w14:textId="77777777" w:rsidR="002B5FEA" w:rsidRDefault="002B5FEA">
      <w:pPr>
        <w:pStyle w:val="BodyText"/>
      </w:pPr>
      <w:r>
        <w:t>Designated by the Federal Reserve</w:t>
      </w:r>
    </w:p>
    <w:p w14:paraId="26F34EF6" w14:textId="77777777" w:rsidR="002B5FEA" w:rsidRDefault="002B5FEA">
      <w:pPr>
        <w:pStyle w:val="BodyText"/>
      </w:pPr>
      <w:r>
        <w:t>Have adequate capital and do substantial volume</w:t>
      </w:r>
    </w:p>
    <w:p w14:paraId="5F28FD2C" w14:textId="77777777" w:rsidR="002B5FEA" w:rsidRDefault="002B5FEA">
      <w:pPr>
        <w:pStyle w:val="BodyText"/>
      </w:pPr>
      <w:r>
        <w:t>Federal Reserve uses Primary Dealers for implementation of monetary policy</w:t>
      </w:r>
    </w:p>
    <w:p w14:paraId="4285579A" w14:textId="77777777" w:rsidR="002B5FEA" w:rsidRDefault="002B5FEA">
      <w:pPr>
        <w:pStyle w:val="BodyText"/>
      </w:pPr>
      <w:r>
        <w:tab/>
        <w:t>Fed Res Bank of NY receives bids and asks from Primary Dealers daily</w:t>
      </w:r>
    </w:p>
    <w:p w14:paraId="107E87E3" w14:textId="77777777" w:rsidR="009E31B5" w:rsidRDefault="00D60569" w:rsidP="009E31B5">
      <w:pPr>
        <w:pStyle w:val="BodyText"/>
        <w:rPr>
          <w:b/>
        </w:rPr>
      </w:pPr>
      <w:r>
        <w:rPr>
          <w:b/>
        </w:rPr>
        <w:br w:type="page"/>
      </w:r>
    </w:p>
    <w:p w14:paraId="612FDA3E" w14:textId="77777777" w:rsidR="009E31B5" w:rsidRDefault="009E31B5" w:rsidP="009E31B5">
      <w:pPr>
        <w:pStyle w:val="BodyText"/>
        <w:rPr>
          <w:b/>
          <w:szCs w:val="24"/>
        </w:rPr>
      </w:pPr>
      <w:r w:rsidRPr="00D60569">
        <w:rPr>
          <w:b/>
          <w:szCs w:val="24"/>
        </w:rPr>
        <w:lastRenderedPageBreak/>
        <w:t xml:space="preserve">Primary Dealers </w:t>
      </w:r>
    </w:p>
    <w:p w14:paraId="03D46102" w14:textId="77777777" w:rsidR="00D60569" w:rsidRPr="00D60569" w:rsidRDefault="00D60569" w:rsidP="009E31B5">
      <w:pPr>
        <w:pStyle w:val="BodyText"/>
        <w:rPr>
          <w:szCs w:val="24"/>
        </w:rPr>
      </w:pPr>
    </w:p>
    <w:p w14:paraId="52B22CC8" w14:textId="77777777" w:rsidR="008547D3" w:rsidRPr="008547D3" w:rsidRDefault="008547D3" w:rsidP="008547D3">
      <w:pPr>
        <w:pStyle w:val="BodyText"/>
        <w:rPr>
          <w:color w:val="001F33"/>
          <w:spacing w:val="4"/>
        </w:rPr>
      </w:pPr>
      <w:r w:rsidRPr="008547D3">
        <w:rPr>
          <w:color w:val="001F33"/>
          <w:spacing w:val="4"/>
        </w:rPr>
        <w:t>ASL Capital Markets Inc.</w:t>
      </w:r>
    </w:p>
    <w:p w14:paraId="186CDF6F" w14:textId="77777777" w:rsidR="008547D3" w:rsidRPr="008547D3" w:rsidRDefault="008547D3" w:rsidP="008547D3">
      <w:pPr>
        <w:pStyle w:val="BodyText"/>
        <w:rPr>
          <w:color w:val="001F33"/>
          <w:spacing w:val="4"/>
        </w:rPr>
      </w:pPr>
      <w:r w:rsidRPr="008547D3">
        <w:rPr>
          <w:color w:val="001F33"/>
          <w:spacing w:val="4"/>
        </w:rPr>
        <w:t>Bank of Montreal, Chicago Branch</w:t>
      </w:r>
    </w:p>
    <w:p w14:paraId="23C45295" w14:textId="77777777" w:rsidR="008547D3" w:rsidRPr="008547D3" w:rsidRDefault="008547D3" w:rsidP="008547D3">
      <w:pPr>
        <w:pStyle w:val="BodyText"/>
        <w:rPr>
          <w:color w:val="001F33"/>
          <w:spacing w:val="4"/>
        </w:rPr>
      </w:pPr>
      <w:r w:rsidRPr="008547D3">
        <w:rPr>
          <w:color w:val="001F33"/>
          <w:spacing w:val="4"/>
        </w:rPr>
        <w:t>Bank of Nova Scotia, New York Agency</w:t>
      </w:r>
    </w:p>
    <w:p w14:paraId="3DA0ECE1" w14:textId="77777777" w:rsidR="008547D3" w:rsidRPr="008547D3" w:rsidRDefault="008547D3" w:rsidP="008547D3">
      <w:pPr>
        <w:pStyle w:val="BodyText"/>
        <w:rPr>
          <w:color w:val="001F33"/>
          <w:spacing w:val="4"/>
        </w:rPr>
      </w:pPr>
      <w:r w:rsidRPr="008547D3">
        <w:rPr>
          <w:color w:val="001F33"/>
          <w:spacing w:val="4"/>
        </w:rPr>
        <w:t>BNP Paribas Securities Corp.</w:t>
      </w:r>
    </w:p>
    <w:p w14:paraId="61AC49E7" w14:textId="77777777" w:rsidR="008547D3" w:rsidRPr="008547D3" w:rsidRDefault="008547D3" w:rsidP="008547D3">
      <w:pPr>
        <w:pStyle w:val="BodyText"/>
        <w:rPr>
          <w:color w:val="001F33"/>
          <w:spacing w:val="4"/>
        </w:rPr>
      </w:pPr>
      <w:r w:rsidRPr="008547D3">
        <w:rPr>
          <w:color w:val="001F33"/>
          <w:spacing w:val="4"/>
        </w:rPr>
        <w:t>Barclays Capital Inc.</w:t>
      </w:r>
    </w:p>
    <w:p w14:paraId="299C1EC7" w14:textId="77777777" w:rsidR="008547D3" w:rsidRPr="008547D3" w:rsidRDefault="008547D3" w:rsidP="008547D3">
      <w:pPr>
        <w:pStyle w:val="BodyText"/>
        <w:rPr>
          <w:color w:val="001F33"/>
          <w:spacing w:val="4"/>
        </w:rPr>
      </w:pPr>
      <w:proofErr w:type="spellStart"/>
      <w:r w:rsidRPr="008547D3">
        <w:rPr>
          <w:color w:val="001F33"/>
          <w:spacing w:val="4"/>
        </w:rPr>
        <w:t>BofA</w:t>
      </w:r>
      <w:proofErr w:type="spellEnd"/>
      <w:r w:rsidRPr="008547D3">
        <w:rPr>
          <w:color w:val="001F33"/>
          <w:spacing w:val="4"/>
        </w:rPr>
        <w:t xml:space="preserve"> Securities, Inc.</w:t>
      </w:r>
    </w:p>
    <w:p w14:paraId="6555756F" w14:textId="77777777" w:rsidR="008547D3" w:rsidRPr="008547D3" w:rsidRDefault="008547D3" w:rsidP="008547D3">
      <w:pPr>
        <w:pStyle w:val="BodyText"/>
        <w:rPr>
          <w:color w:val="001F33"/>
          <w:spacing w:val="4"/>
        </w:rPr>
      </w:pPr>
      <w:r w:rsidRPr="008547D3">
        <w:rPr>
          <w:color w:val="001F33"/>
          <w:spacing w:val="4"/>
        </w:rPr>
        <w:t>Cantor Fitzgerald &amp; Co.</w:t>
      </w:r>
    </w:p>
    <w:p w14:paraId="1A87058F" w14:textId="77777777" w:rsidR="008547D3" w:rsidRPr="008547D3" w:rsidRDefault="008547D3" w:rsidP="008547D3">
      <w:pPr>
        <w:pStyle w:val="BodyText"/>
        <w:rPr>
          <w:color w:val="001F33"/>
          <w:spacing w:val="4"/>
        </w:rPr>
      </w:pPr>
      <w:r w:rsidRPr="008547D3">
        <w:rPr>
          <w:color w:val="001F33"/>
          <w:spacing w:val="4"/>
        </w:rPr>
        <w:t>Citigroup Global Markets Inc.</w:t>
      </w:r>
    </w:p>
    <w:p w14:paraId="48ECF772" w14:textId="77777777" w:rsidR="008547D3" w:rsidRPr="008547D3" w:rsidRDefault="008547D3" w:rsidP="008547D3">
      <w:pPr>
        <w:pStyle w:val="BodyText"/>
        <w:rPr>
          <w:color w:val="001F33"/>
          <w:spacing w:val="4"/>
        </w:rPr>
      </w:pPr>
      <w:r w:rsidRPr="008547D3">
        <w:rPr>
          <w:color w:val="001F33"/>
          <w:spacing w:val="4"/>
        </w:rPr>
        <w:t>Daiwa Capital Markets America Inc.</w:t>
      </w:r>
    </w:p>
    <w:p w14:paraId="45DDA89B" w14:textId="77777777" w:rsidR="008547D3" w:rsidRPr="008547D3" w:rsidRDefault="008547D3" w:rsidP="008547D3">
      <w:pPr>
        <w:pStyle w:val="BodyText"/>
        <w:rPr>
          <w:color w:val="001F33"/>
          <w:spacing w:val="4"/>
        </w:rPr>
      </w:pPr>
      <w:r w:rsidRPr="008547D3">
        <w:rPr>
          <w:color w:val="001F33"/>
          <w:spacing w:val="4"/>
        </w:rPr>
        <w:t>Deutsche Bank Securities Inc.</w:t>
      </w:r>
    </w:p>
    <w:p w14:paraId="639A1421" w14:textId="77777777" w:rsidR="008547D3" w:rsidRPr="008547D3" w:rsidRDefault="008547D3" w:rsidP="008547D3">
      <w:pPr>
        <w:pStyle w:val="BodyText"/>
        <w:rPr>
          <w:color w:val="001F33"/>
          <w:spacing w:val="4"/>
        </w:rPr>
      </w:pPr>
      <w:r w:rsidRPr="008547D3">
        <w:rPr>
          <w:color w:val="001F33"/>
          <w:spacing w:val="4"/>
        </w:rPr>
        <w:t>Goldman Sachs &amp; Co. LLC</w:t>
      </w:r>
    </w:p>
    <w:p w14:paraId="29031D51" w14:textId="77777777" w:rsidR="008547D3" w:rsidRPr="008547D3" w:rsidRDefault="008547D3" w:rsidP="008547D3">
      <w:pPr>
        <w:pStyle w:val="BodyText"/>
        <w:rPr>
          <w:color w:val="001F33"/>
          <w:spacing w:val="4"/>
        </w:rPr>
      </w:pPr>
      <w:r w:rsidRPr="008547D3">
        <w:rPr>
          <w:color w:val="001F33"/>
          <w:spacing w:val="4"/>
        </w:rPr>
        <w:t>HSBC Securities (USA) Inc.</w:t>
      </w:r>
    </w:p>
    <w:p w14:paraId="77887268" w14:textId="77777777" w:rsidR="008547D3" w:rsidRPr="008547D3" w:rsidRDefault="008547D3" w:rsidP="008547D3">
      <w:pPr>
        <w:pStyle w:val="BodyText"/>
        <w:rPr>
          <w:color w:val="001F33"/>
          <w:spacing w:val="4"/>
        </w:rPr>
      </w:pPr>
      <w:r w:rsidRPr="008547D3">
        <w:rPr>
          <w:color w:val="001F33"/>
          <w:spacing w:val="4"/>
        </w:rPr>
        <w:t>Jefferies LLC</w:t>
      </w:r>
    </w:p>
    <w:p w14:paraId="4899F2A5" w14:textId="77777777" w:rsidR="008547D3" w:rsidRPr="008547D3" w:rsidRDefault="008547D3" w:rsidP="008547D3">
      <w:pPr>
        <w:pStyle w:val="BodyText"/>
        <w:rPr>
          <w:color w:val="001F33"/>
          <w:spacing w:val="4"/>
        </w:rPr>
      </w:pPr>
      <w:r w:rsidRPr="008547D3">
        <w:rPr>
          <w:color w:val="001F33"/>
          <w:spacing w:val="4"/>
        </w:rPr>
        <w:t>J.P. Morgan Securities LLC</w:t>
      </w:r>
    </w:p>
    <w:p w14:paraId="54FE8F50" w14:textId="77777777" w:rsidR="008547D3" w:rsidRPr="008547D3" w:rsidRDefault="008547D3" w:rsidP="008547D3">
      <w:pPr>
        <w:pStyle w:val="BodyText"/>
        <w:rPr>
          <w:color w:val="001F33"/>
          <w:spacing w:val="4"/>
        </w:rPr>
      </w:pPr>
      <w:r w:rsidRPr="008547D3">
        <w:rPr>
          <w:color w:val="001F33"/>
          <w:spacing w:val="4"/>
        </w:rPr>
        <w:t>Mizuho Securities USA LLC</w:t>
      </w:r>
    </w:p>
    <w:p w14:paraId="44CCD511" w14:textId="77777777" w:rsidR="008547D3" w:rsidRPr="008547D3" w:rsidRDefault="008547D3" w:rsidP="008547D3">
      <w:pPr>
        <w:pStyle w:val="BodyText"/>
        <w:rPr>
          <w:color w:val="001F33"/>
          <w:spacing w:val="4"/>
        </w:rPr>
      </w:pPr>
      <w:r w:rsidRPr="008547D3">
        <w:rPr>
          <w:color w:val="001F33"/>
          <w:spacing w:val="4"/>
        </w:rPr>
        <w:t>Morgan Stanley &amp; Co. LLC</w:t>
      </w:r>
    </w:p>
    <w:p w14:paraId="0116C153" w14:textId="77777777" w:rsidR="008547D3" w:rsidRPr="008547D3" w:rsidRDefault="008547D3" w:rsidP="008547D3">
      <w:pPr>
        <w:pStyle w:val="BodyText"/>
        <w:rPr>
          <w:color w:val="001F33"/>
          <w:spacing w:val="4"/>
        </w:rPr>
      </w:pPr>
      <w:r w:rsidRPr="008547D3">
        <w:rPr>
          <w:color w:val="001F33"/>
          <w:spacing w:val="4"/>
        </w:rPr>
        <w:t>NatWest Markets Securities Inc.</w:t>
      </w:r>
    </w:p>
    <w:p w14:paraId="61033FF4" w14:textId="77777777" w:rsidR="008547D3" w:rsidRPr="008547D3" w:rsidRDefault="008547D3" w:rsidP="008547D3">
      <w:pPr>
        <w:pStyle w:val="BodyText"/>
        <w:rPr>
          <w:color w:val="001F33"/>
          <w:spacing w:val="4"/>
        </w:rPr>
      </w:pPr>
      <w:r w:rsidRPr="008547D3">
        <w:rPr>
          <w:color w:val="001F33"/>
          <w:spacing w:val="4"/>
        </w:rPr>
        <w:t>Nomura Securities International, Inc.</w:t>
      </w:r>
    </w:p>
    <w:p w14:paraId="54B95353" w14:textId="77777777" w:rsidR="008547D3" w:rsidRPr="008547D3" w:rsidRDefault="008547D3" w:rsidP="008547D3">
      <w:pPr>
        <w:pStyle w:val="BodyText"/>
        <w:rPr>
          <w:color w:val="001F33"/>
          <w:spacing w:val="4"/>
        </w:rPr>
      </w:pPr>
      <w:r w:rsidRPr="008547D3">
        <w:rPr>
          <w:color w:val="001F33"/>
          <w:spacing w:val="4"/>
        </w:rPr>
        <w:t>RBC Capital Markets, LLC</w:t>
      </w:r>
    </w:p>
    <w:p w14:paraId="64BE7ABB" w14:textId="77777777" w:rsidR="008547D3" w:rsidRPr="008547D3" w:rsidRDefault="008547D3" w:rsidP="008547D3">
      <w:pPr>
        <w:pStyle w:val="BodyText"/>
        <w:rPr>
          <w:color w:val="001F33"/>
          <w:spacing w:val="4"/>
        </w:rPr>
      </w:pPr>
      <w:r w:rsidRPr="008547D3">
        <w:rPr>
          <w:color w:val="001F33"/>
          <w:spacing w:val="4"/>
        </w:rPr>
        <w:t>Santander US Capital Markets LLC</w:t>
      </w:r>
    </w:p>
    <w:p w14:paraId="7A774121" w14:textId="77777777" w:rsidR="008547D3" w:rsidRPr="008547D3" w:rsidRDefault="008547D3" w:rsidP="008547D3">
      <w:pPr>
        <w:pStyle w:val="BodyText"/>
        <w:rPr>
          <w:color w:val="001F33"/>
          <w:spacing w:val="4"/>
        </w:rPr>
      </w:pPr>
      <w:r w:rsidRPr="008547D3">
        <w:rPr>
          <w:color w:val="001F33"/>
          <w:spacing w:val="4"/>
        </w:rPr>
        <w:t>SMBC Nikko Securities America, Inc.</w:t>
      </w:r>
    </w:p>
    <w:p w14:paraId="4C0A9017" w14:textId="77777777" w:rsidR="008547D3" w:rsidRPr="008547D3" w:rsidRDefault="008547D3" w:rsidP="008547D3">
      <w:pPr>
        <w:pStyle w:val="BodyText"/>
        <w:rPr>
          <w:color w:val="001F33"/>
          <w:spacing w:val="4"/>
        </w:rPr>
      </w:pPr>
      <w:r w:rsidRPr="008547D3">
        <w:rPr>
          <w:color w:val="001F33"/>
          <w:spacing w:val="4"/>
        </w:rPr>
        <w:t>Societe Generale, New York Branch</w:t>
      </w:r>
    </w:p>
    <w:p w14:paraId="4C469AFF" w14:textId="77777777" w:rsidR="008547D3" w:rsidRPr="008547D3" w:rsidRDefault="008547D3" w:rsidP="008547D3">
      <w:pPr>
        <w:pStyle w:val="BodyText"/>
        <w:rPr>
          <w:color w:val="001F33"/>
          <w:spacing w:val="4"/>
        </w:rPr>
      </w:pPr>
      <w:r w:rsidRPr="008547D3">
        <w:rPr>
          <w:color w:val="001F33"/>
          <w:spacing w:val="4"/>
        </w:rPr>
        <w:t>TD Securities (USA) LLC</w:t>
      </w:r>
    </w:p>
    <w:p w14:paraId="4BB4FDE8" w14:textId="77777777" w:rsidR="008547D3" w:rsidRPr="008547D3" w:rsidRDefault="008547D3" w:rsidP="008547D3">
      <w:pPr>
        <w:pStyle w:val="BodyText"/>
        <w:rPr>
          <w:color w:val="001F33"/>
          <w:spacing w:val="4"/>
        </w:rPr>
      </w:pPr>
      <w:r w:rsidRPr="008547D3">
        <w:rPr>
          <w:color w:val="001F33"/>
          <w:spacing w:val="4"/>
        </w:rPr>
        <w:t>UBS Securities LLC.</w:t>
      </w:r>
    </w:p>
    <w:p w14:paraId="797D7BE1" w14:textId="77777777" w:rsidR="008547D3" w:rsidRPr="008547D3" w:rsidRDefault="008547D3" w:rsidP="008547D3">
      <w:pPr>
        <w:pStyle w:val="BodyText"/>
        <w:rPr>
          <w:color w:val="001F33"/>
          <w:spacing w:val="4"/>
        </w:rPr>
      </w:pPr>
      <w:r w:rsidRPr="008547D3">
        <w:rPr>
          <w:color w:val="001F33"/>
          <w:spacing w:val="4"/>
        </w:rPr>
        <w:t>Wells Fargo Securities, LLC</w:t>
      </w:r>
    </w:p>
    <w:p w14:paraId="6EA6AE7C" w14:textId="77777777" w:rsidR="00D60569" w:rsidRDefault="00D60569" w:rsidP="009E31B5">
      <w:pPr>
        <w:pStyle w:val="BodyText"/>
      </w:pPr>
    </w:p>
    <w:p w14:paraId="25B19217" w14:textId="2092283C" w:rsidR="008547D3" w:rsidRDefault="008547D3" w:rsidP="009E31B5">
      <w:pPr>
        <w:pStyle w:val="BodyText"/>
      </w:pPr>
      <w:r>
        <w:t>Please Note: The list of Primary Dealers changes from time-to-time.</w:t>
      </w:r>
    </w:p>
    <w:p w14:paraId="0B80C735" w14:textId="77777777" w:rsidR="00D60569" w:rsidRDefault="00D60569" w:rsidP="009E31B5">
      <w:pPr>
        <w:pStyle w:val="BodyText"/>
      </w:pPr>
    </w:p>
    <w:p w14:paraId="6666EEFA" w14:textId="77777777" w:rsidR="00D60569" w:rsidRDefault="00D60569" w:rsidP="009E31B5">
      <w:pPr>
        <w:pStyle w:val="BodyText"/>
      </w:pPr>
    </w:p>
    <w:p w14:paraId="15EAEBE7" w14:textId="77777777" w:rsidR="00D60569" w:rsidRDefault="00D60569" w:rsidP="009E31B5">
      <w:pPr>
        <w:pStyle w:val="BodyText"/>
      </w:pPr>
    </w:p>
    <w:p w14:paraId="7068B2CA" w14:textId="77777777" w:rsidR="009E31B5" w:rsidRDefault="009E31B5" w:rsidP="009E31B5">
      <w:pPr>
        <w:pStyle w:val="BodyText"/>
      </w:pPr>
      <w:r>
        <w:t xml:space="preserve">Example: </w:t>
      </w:r>
      <w:r w:rsidRPr="009E31B5">
        <w:rPr>
          <w:u w:val="single"/>
        </w:rPr>
        <w:t>Hypothetical Treasury Auction</w:t>
      </w:r>
    </w:p>
    <w:p w14:paraId="7B9FE039" w14:textId="77777777" w:rsidR="009E31B5" w:rsidRDefault="009E31B5" w:rsidP="009E31B5">
      <w:pPr>
        <w:pStyle w:val="BodyText"/>
      </w:pPr>
    </w:p>
    <w:p w14:paraId="3F69D9D3" w14:textId="77777777" w:rsidR="009E31B5" w:rsidRDefault="009E31B5" w:rsidP="009E31B5">
      <w:pPr>
        <w:pStyle w:val="BodyText"/>
      </w:pPr>
      <w:r>
        <w:t>$20 billion to be issued</w:t>
      </w:r>
    </w:p>
    <w:p w14:paraId="5AD65BE0" w14:textId="77777777" w:rsidR="009E31B5" w:rsidRDefault="009E31B5" w:rsidP="009E31B5">
      <w:pPr>
        <w:pStyle w:val="BodyText"/>
      </w:pPr>
      <w:r>
        <w:t>Top seven bids plus noncompetitive bids each get all that they asked for – that totals $19.7 billion</w:t>
      </w:r>
    </w:p>
    <w:p w14:paraId="6C8F939D" w14:textId="77777777" w:rsidR="009E31B5" w:rsidRDefault="009E31B5" w:rsidP="009E31B5">
      <w:pPr>
        <w:pStyle w:val="BodyText"/>
      </w:pPr>
      <w:r>
        <w:t>E and F get pro-rated portions since they total $3 billion</w:t>
      </w:r>
    </w:p>
    <w:p w14:paraId="5B1ED5CF" w14:textId="77777777" w:rsidR="009E31B5" w:rsidRDefault="009E31B5" w:rsidP="009E31B5">
      <w:pPr>
        <w:pStyle w:val="BodyText"/>
      </w:pPr>
      <w:r>
        <w:t>Each gets 10% of what he bid</w:t>
      </w:r>
    </w:p>
    <w:p w14:paraId="48FD5611" w14:textId="77777777" w:rsidR="009E31B5" w:rsidRDefault="009E31B5" w:rsidP="009E31B5">
      <w:pPr>
        <w:pStyle w:val="BodyText"/>
      </w:pPr>
    </w:p>
    <w:p w14:paraId="39DBAB49" w14:textId="77777777" w:rsidR="009E31B5" w:rsidRDefault="009E31B5" w:rsidP="009E31B5">
      <w:pPr>
        <w:pStyle w:val="BodyText"/>
      </w:pPr>
      <w:r>
        <w:t>Coupon-bearing notes and bonds are issued at par or the next lowest coupon rate (1/8 %).</w:t>
      </w:r>
    </w:p>
    <w:p w14:paraId="3B46D295" w14:textId="77777777" w:rsidR="009E31B5" w:rsidRDefault="009E31B5" w:rsidP="009E31B5">
      <w:pPr>
        <w:pStyle w:val="BodyText"/>
      </w:pPr>
    </w:p>
    <w:p w14:paraId="27096769" w14:textId="5C44A0C8" w:rsidR="009E31B5" w:rsidRDefault="009E31B5" w:rsidP="009E31B5">
      <w:pPr>
        <w:pStyle w:val="BodyText"/>
      </w:pPr>
      <w:r>
        <w:t xml:space="preserve">Single Price Auction: Everyone receives </w:t>
      </w:r>
      <w:r w:rsidR="008547D3">
        <w:t>the same yield – the stop-out yield</w:t>
      </w:r>
      <w:r>
        <w:t xml:space="preserve"> of 7.84%</w:t>
      </w:r>
    </w:p>
    <w:p w14:paraId="2ED0F359" w14:textId="77777777" w:rsidR="009E31B5" w:rsidRDefault="009E31B5" w:rsidP="009E31B5">
      <w:pPr>
        <w:pStyle w:val="BodyText"/>
      </w:pPr>
    </w:p>
    <w:p w14:paraId="279D16A2" w14:textId="77777777" w:rsidR="002B5FEA" w:rsidRDefault="009E31B5" w:rsidP="002F55A9">
      <w:pPr>
        <w:pStyle w:val="BodyText"/>
      </w:pPr>
      <w:r>
        <w:rPr>
          <w:color w:val="555555"/>
          <w:szCs w:val="24"/>
        </w:rPr>
        <w:br w:type="page"/>
      </w:r>
    </w:p>
    <w:p w14:paraId="507A1B9E" w14:textId="77777777" w:rsidR="002B5FEA" w:rsidRPr="00E3640F" w:rsidRDefault="002B5FEA" w:rsidP="006120F0">
      <w:pPr>
        <w:pStyle w:val="Title"/>
        <w:rPr>
          <w:b/>
          <w:bCs/>
          <w:sz w:val="36"/>
          <w:szCs w:val="36"/>
        </w:rPr>
      </w:pPr>
      <w:r w:rsidRPr="00E3640F">
        <w:rPr>
          <w:b/>
          <w:bCs/>
          <w:sz w:val="36"/>
          <w:szCs w:val="36"/>
        </w:rPr>
        <w:lastRenderedPageBreak/>
        <w:t>Hypothetical Treasury Auction</w:t>
      </w:r>
    </w:p>
    <w:p w14:paraId="77826346" w14:textId="77777777" w:rsidR="002B5FEA" w:rsidRDefault="002B5FEA" w:rsidP="006120F0">
      <w:pPr>
        <w:jc w:val="center"/>
        <w:rPr>
          <w:sz w:val="36"/>
        </w:rPr>
      </w:pPr>
      <w:r>
        <w:rPr>
          <w:sz w:val="36"/>
        </w:rPr>
        <w:t>$20 billion of 2-year notes</w:t>
      </w:r>
    </w:p>
    <w:p w14:paraId="60275D54" w14:textId="77777777" w:rsidR="002B5FEA" w:rsidRDefault="002B5FEA" w:rsidP="006120F0"/>
    <w:tbl>
      <w:tblPr>
        <w:tblW w:w="6289" w:type="dxa"/>
        <w:tblInd w:w="1188" w:type="dxa"/>
        <w:tblBorders>
          <w:top w:val="single" w:sz="12" w:space="0" w:color="000000"/>
          <w:bottom w:val="single" w:sz="12" w:space="0" w:color="000000"/>
        </w:tblBorders>
        <w:tblLook w:val="00A0" w:firstRow="1" w:lastRow="0" w:firstColumn="1" w:lastColumn="0" w:noHBand="0" w:noVBand="0"/>
      </w:tblPr>
      <w:tblGrid>
        <w:gridCol w:w="3105"/>
        <w:gridCol w:w="1714"/>
        <w:gridCol w:w="1470"/>
      </w:tblGrid>
      <w:tr w:rsidR="002B5FEA" w14:paraId="48659C08" w14:textId="77777777">
        <w:tc>
          <w:tcPr>
            <w:tcW w:w="3105" w:type="dxa"/>
            <w:tcBorders>
              <w:top w:val="single" w:sz="12" w:space="0" w:color="000000"/>
              <w:bottom w:val="single" w:sz="12" w:space="0" w:color="000000"/>
            </w:tcBorders>
          </w:tcPr>
          <w:p w14:paraId="613444BE" w14:textId="77777777" w:rsidR="002B5FEA" w:rsidRPr="00E3640F" w:rsidRDefault="002B5FEA" w:rsidP="006120F0">
            <w:pPr>
              <w:jc w:val="center"/>
              <w:rPr>
                <w:b/>
                <w:bCs/>
                <w:color w:val="000080"/>
                <w:sz w:val="32"/>
                <w:szCs w:val="32"/>
              </w:rPr>
            </w:pPr>
            <w:r w:rsidRPr="00E3640F">
              <w:rPr>
                <w:b/>
                <w:bCs/>
                <w:color w:val="000080"/>
                <w:sz w:val="32"/>
                <w:szCs w:val="32"/>
              </w:rPr>
              <w:t>Bidders</w:t>
            </w:r>
          </w:p>
        </w:tc>
        <w:tc>
          <w:tcPr>
            <w:tcW w:w="1714" w:type="dxa"/>
            <w:tcBorders>
              <w:top w:val="single" w:sz="12" w:space="0" w:color="000000"/>
              <w:bottom w:val="single" w:sz="12" w:space="0" w:color="000000"/>
            </w:tcBorders>
          </w:tcPr>
          <w:p w14:paraId="2D3E1613" w14:textId="77777777" w:rsidR="002B5FEA" w:rsidRDefault="002B5FEA" w:rsidP="006120F0">
            <w:pPr>
              <w:jc w:val="center"/>
              <w:rPr>
                <w:b/>
                <w:bCs/>
                <w:color w:val="000080"/>
                <w:sz w:val="32"/>
              </w:rPr>
            </w:pPr>
            <w:r>
              <w:rPr>
                <w:b/>
                <w:bCs/>
                <w:color w:val="000080"/>
                <w:sz w:val="32"/>
              </w:rPr>
              <w:t xml:space="preserve">Amounts </w:t>
            </w:r>
          </w:p>
          <w:p w14:paraId="41E1A3B4" w14:textId="77777777" w:rsidR="002B5FEA" w:rsidRDefault="002B5FEA" w:rsidP="006120F0">
            <w:pPr>
              <w:jc w:val="center"/>
              <w:rPr>
                <w:b/>
                <w:bCs/>
                <w:color w:val="000080"/>
                <w:sz w:val="32"/>
              </w:rPr>
            </w:pPr>
            <w:r>
              <w:rPr>
                <w:b/>
                <w:bCs/>
                <w:color w:val="000080"/>
                <w:sz w:val="32"/>
              </w:rPr>
              <w:t>($ billion)</w:t>
            </w:r>
          </w:p>
        </w:tc>
        <w:tc>
          <w:tcPr>
            <w:tcW w:w="1470" w:type="dxa"/>
            <w:tcBorders>
              <w:top w:val="single" w:sz="12" w:space="0" w:color="000000"/>
              <w:bottom w:val="single" w:sz="12" w:space="0" w:color="000000"/>
            </w:tcBorders>
          </w:tcPr>
          <w:p w14:paraId="08521134" w14:textId="77777777" w:rsidR="002B5FEA" w:rsidRDefault="002B5FEA" w:rsidP="006120F0">
            <w:pPr>
              <w:jc w:val="center"/>
              <w:rPr>
                <w:b/>
                <w:bCs/>
                <w:color w:val="000080"/>
                <w:sz w:val="32"/>
              </w:rPr>
            </w:pPr>
            <w:r>
              <w:rPr>
                <w:b/>
                <w:bCs/>
                <w:color w:val="000080"/>
                <w:sz w:val="32"/>
              </w:rPr>
              <w:t>Bid</w:t>
            </w:r>
          </w:p>
          <w:p w14:paraId="4F6A9F14" w14:textId="77777777" w:rsidR="002B5FEA" w:rsidRDefault="002B5FEA" w:rsidP="006120F0">
            <w:pPr>
              <w:jc w:val="center"/>
              <w:rPr>
                <w:b/>
                <w:bCs/>
                <w:color w:val="000080"/>
                <w:sz w:val="32"/>
              </w:rPr>
            </w:pPr>
            <w:r>
              <w:rPr>
                <w:b/>
                <w:bCs/>
                <w:color w:val="000080"/>
                <w:sz w:val="32"/>
              </w:rPr>
              <w:t xml:space="preserve"> (%)</w:t>
            </w:r>
          </w:p>
        </w:tc>
      </w:tr>
      <w:tr w:rsidR="002B5FEA" w14:paraId="2F56C660" w14:textId="77777777">
        <w:tc>
          <w:tcPr>
            <w:tcW w:w="3105" w:type="dxa"/>
            <w:tcBorders>
              <w:top w:val="single" w:sz="12" w:space="0" w:color="000000"/>
              <w:bottom w:val="single" w:sz="6" w:space="0" w:color="000000"/>
            </w:tcBorders>
          </w:tcPr>
          <w:p w14:paraId="7D1FA99B" w14:textId="77777777" w:rsidR="002B5FEA" w:rsidRPr="00E3640F" w:rsidRDefault="002B5FEA" w:rsidP="006120F0">
            <w:pPr>
              <w:pStyle w:val="Heading1"/>
              <w:jc w:val="center"/>
              <w:rPr>
                <w:sz w:val="32"/>
                <w:szCs w:val="32"/>
              </w:rPr>
            </w:pPr>
            <w:r w:rsidRPr="00E3640F">
              <w:rPr>
                <w:sz w:val="32"/>
                <w:szCs w:val="32"/>
              </w:rPr>
              <w:t>A</w:t>
            </w:r>
          </w:p>
        </w:tc>
        <w:tc>
          <w:tcPr>
            <w:tcW w:w="1714" w:type="dxa"/>
            <w:tcBorders>
              <w:top w:val="single" w:sz="12" w:space="0" w:color="000000"/>
              <w:bottom w:val="single" w:sz="6" w:space="0" w:color="000000"/>
            </w:tcBorders>
          </w:tcPr>
          <w:p w14:paraId="42BAA32F" w14:textId="77777777" w:rsidR="002B5FEA" w:rsidRDefault="002B5FEA" w:rsidP="006120F0">
            <w:pPr>
              <w:jc w:val="center"/>
              <w:rPr>
                <w:sz w:val="32"/>
              </w:rPr>
            </w:pPr>
            <w:r>
              <w:rPr>
                <w:sz w:val="32"/>
              </w:rPr>
              <w:t>0.6</w:t>
            </w:r>
          </w:p>
        </w:tc>
        <w:tc>
          <w:tcPr>
            <w:tcW w:w="1470" w:type="dxa"/>
            <w:tcBorders>
              <w:top w:val="single" w:sz="12" w:space="0" w:color="000000"/>
              <w:bottom w:val="single" w:sz="6" w:space="0" w:color="000000"/>
            </w:tcBorders>
          </w:tcPr>
          <w:p w14:paraId="0D130FEE" w14:textId="77777777" w:rsidR="002B5FEA" w:rsidRDefault="002B5FEA" w:rsidP="006120F0">
            <w:pPr>
              <w:jc w:val="center"/>
              <w:rPr>
                <w:sz w:val="32"/>
              </w:rPr>
            </w:pPr>
            <w:r>
              <w:rPr>
                <w:sz w:val="32"/>
              </w:rPr>
              <w:t>7.63</w:t>
            </w:r>
          </w:p>
        </w:tc>
      </w:tr>
      <w:tr w:rsidR="002B5FEA" w14:paraId="23AED3AF" w14:textId="77777777">
        <w:tc>
          <w:tcPr>
            <w:tcW w:w="3105" w:type="dxa"/>
            <w:tcBorders>
              <w:top w:val="single" w:sz="6" w:space="0" w:color="000000"/>
              <w:bottom w:val="single" w:sz="6" w:space="0" w:color="000000"/>
            </w:tcBorders>
          </w:tcPr>
          <w:p w14:paraId="2F050B18" w14:textId="77777777" w:rsidR="002B5FEA" w:rsidRPr="00E3640F" w:rsidRDefault="002B5FEA" w:rsidP="006120F0">
            <w:pPr>
              <w:jc w:val="center"/>
              <w:rPr>
                <w:sz w:val="32"/>
                <w:szCs w:val="32"/>
              </w:rPr>
            </w:pPr>
            <w:r w:rsidRPr="00E3640F">
              <w:rPr>
                <w:sz w:val="32"/>
                <w:szCs w:val="32"/>
              </w:rPr>
              <w:t>B</w:t>
            </w:r>
          </w:p>
        </w:tc>
        <w:tc>
          <w:tcPr>
            <w:tcW w:w="1714" w:type="dxa"/>
            <w:tcBorders>
              <w:top w:val="single" w:sz="6" w:space="0" w:color="000000"/>
              <w:bottom w:val="single" w:sz="6" w:space="0" w:color="000000"/>
            </w:tcBorders>
          </w:tcPr>
          <w:p w14:paraId="6F8776BA" w14:textId="77777777" w:rsidR="002B5FEA" w:rsidRDefault="002B5FEA" w:rsidP="006120F0">
            <w:pPr>
              <w:jc w:val="center"/>
              <w:rPr>
                <w:sz w:val="32"/>
              </w:rPr>
            </w:pPr>
            <w:r>
              <w:rPr>
                <w:sz w:val="32"/>
              </w:rPr>
              <w:t>1.7</w:t>
            </w:r>
          </w:p>
        </w:tc>
        <w:tc>
          <w:tcPr>
            <w:tcW w:w="1470" w:type="dxa"/>
            <w:tcBorders>
              <w:top w:val="single" w:sz="6" w:space="0" w:color="000000"/>
              <w:bottom w:val="single" w:sz="6" w:space="0" w:color="000000"/>
            </w:tcBorders>
          </w:tcPr>
          <w:p w14:paraId="3AE2A3B3" w14:textId="77777777" w:rsidR="002B5FEA" w:rsidRDefault="002B5FEA" w:rsidP="006120F0">
            <w:pPr>
              <w:jc w:val="center"/>
              <w:rPr>
                <w:sz w:val="32"/>
              </w:rPr>
            </w:pPr>
            <w:r>
              <w:rPr>
                <w:sz w:val="32"/>
              </w:rPr>
              <w:t>7.70</w:t>
            </w:r>
          </w:p>
        </w:tc>
      </w:tr>
      <w:tr w:rsidR="002B5FEA" w14:paraId="42D4F13D" w14:textId="77777777">
        <w:tc>
          <w:tcPr>
            <w:tcW w:w="3105" w:type="dxa"/>
            <w:tcBorders>
              <w:top w:val="single" w:sz="6" w:space="0" w:color="000000"/>
              <w:bottom w:val="single" w:sz="6" w:space="0" w:color="000000"/>
            </w:tcBorders>
          </w:tcPr>
          <w:p w14:paraId="04FBA942" w14:textId="77777777" w:rsidR="002B5FEA" w:rsidRPr="00E3640F" w:rsidRDefault="002B5FEA" w:rsidP="006120F0">
            <w:pPr>
              <w:jc w:val="center"/>
              <w:rPr>
                <w:sz w:val="32"/>
                <w:szCs w:val="32"/>
              </w:rPr>
            </w:pPr>
            <w:r w:rsidRPr="00E3640F">
              <w:rPr>
                <w:sz w:val="32"/>
                <w:szCs w:val="32"/>
              </w:rPr>
              <w:t>C</w:t>
            </w:r>
          </w:p>
        </w:tc>
        <w:tc>
          <w:tcPr>
            <w:tcW w:w="1714" w:type="dxa"/>
            <w:tcBorders>
              <w:top w:val="single" w:sz="6" w:space="0" w:color="000000"/>
              <w:bottom w:val="single" w:sz="6" w:space="0" w:color="000000"/>
            </w:tcBorders>
          </w:tcPr>
          <w:p w14:paraId="459903CC" w14:textId="77777777" w:rsidR="002B5FEA" w:rsidRDefault="002B5FEA" w:rsidP="006120F0">
            <w:pPr>
              <w:jc w:val="center"/>
              <w:rPr>
                <w:sz w:val="32"/>
              </w:rPr>
            </w:pPr>
            <w:r>
              <w:rPr>
                <w:sz w:val="32"/>
              </w:rPr>
              <w:t>1.2</w:t>
            </w:r>
          </w:p>
        </w:tc>
        <w:tc>
          <w:tcPr>
            <w:tcW w:w="1470" w:type="dxa"/>
            <w:tcBorders>
              <w:top w:val="single" w:sz="6" w:space="0" w:color="000000"/>
              <w:bottom w:val="single" w:sz="6" w:space="0" w:color="000000"/>
            </w:tcBorders>
          </w:tcPr>
          <w:p w14:paraId="1A337324" w14:textId="77777777" w:rsidR="002B5FEA" w:rsidRDefault="002B5FEA" w:rsidP="006120F0">
            <w:pPr>
              <w:jc w:val="center"/>
              <w:rPr>
                <w:sz w:val="32"/>
              </w:rPr>
            </w:pPr>
            <w:r>
              <w:rPr>
                <w:sz w:val="32"/>
              </w:rPr>
              <w:t>7.71</w:t>
            </w:r>
          </w:p>
        </w:tc>
      </w:tr>
      <w:tr w:rsidR="002B5FEA" w14:paraId="7B1A5E94" w14:textId="77777777">
        <w:tc>
          <w:tcPr>
            <w:tcW w:w="3105" w:type="dxa"/>
            <w:tcBorders>
              <w:top w:val="single" w:sz="6" w:space="0" w:color="000000"/>
              <w:bottom w:val="single" w:sz="6" w:space="0" w:color="000000"/>
            </w:tcBorders>
          </w:tcPr>
          <w:p w14:paraId="7E377DBC" w14:textId="77777777" w:rsidR="002B5FEA" w:rsidRPr="00E3640F" w:rsidRDefault="002B5FEA" w:rsidP="006120F0">
            <w:pPr>
              <w:jc w:val="center"/>
              <w:rPr>
                <w:sz w:val="32"/>
                <w:szCs w:val="32"/>
              </w:rPr>
            </w:pPr>
            <w:r w:rsidRPr="00E3640F">
              <w:rPr>
                <w:sz w:val="32"/>
                <w:szCs w:val="32"/>
              </w:rPr>
              <w:t>A</w:t>
            </w:r>
          </w:p>
        </w:tc>
        <w:tc>
          <w:tcPr>
            <w:tcW w:w="1714" w:type="dxa"/>
            <w:tcBorders>
              <w:top w:val="single" w:sz="6" w:space="0" w:color="000000"/>
              <w:bottom w:val="single" w:sz="6" w:space="0" w:color="000000"/>
            </w:tcBorders>
          </w:tcPr>
          <w:p w14:paraId="31DF8790" w14:textId="77777777" w:rsidR="002B5FEA" w:rsidRDefault="002B5FEA" w:rsidP="006120F0">
            <w:pPr>
              <w:jc w:val="center"/>
              <w:rPr>
                <w:sz w:val="32"/>
              </w:rPr>
            </w:pPr>
            <w:r>
              <w:rPr>
                <w:sz w:val="32"/>
              </w:rPr>
              <w:t>1.9</w:t>
            </w:r>
          </w:p>
        </w:tc>
        <w:tc>
          <w:tcPr>
            <w:tcW w:w="1470" w:type="dxa"/>
            <w:tcBorders>
              <w:top w:val="single" w:sz="6" w:space="0" w:color="000000"/>
              <w:bottom w:val="single" w:sz="6" w:space="0" w:color="000000"/>
            </w:tcBorders>
          </w:tcPr>
          <w:p w14:paraId="6760794D" w14:textId="77777777" w:rsidR="002B5FEA" w:rsidRDefault="002B5FEA" w:rsidP="006120F0">
            <w:pPr>
              <w:jc w:val="center"/>
              <w:rPr>
                <w:sz w:val="32"/>
              </w:rPr>
            </w:pPr>
            <w:r>
              <w:rPr>
                <w:sz w:val="32"/>
              </w:rPr>
              <w:t>7.71</w:t>
            </w:r>
          </w:p>
        </w:tc>
      </w:tr>
      <w:tr w:rsidR="002B5FEA" w14:paraId="2939B1F7" w14:textId="77777777">
        <w:tc>
          <w:tcPr>
            <w:tcW w:w="3105" w:type="dxa"/>
            <w:tcBorders>
              <w:top w:val="single" w:sz="6" w:space="0" w:color="000000"/>
              <w:bottom w:val="single" w:sz="6" w:space="0" w:color="000000"/>
            </w:tcBorders>
          </w:tcPr>
          <w:p w14:paraId="3DAB4B47" w14:textId="77777777" w:rsidR="002B5FEA" w:rsidRPr="00E3640F" w:rsidRDefault="002B5FEA" w:rsidP="006120F0">
            <w:pPr>
              <w:jc w:val="center"/>
              <w:rPr>
                <w:sz w:val="32"/>
                <w:szCs w:val="32"/>
              </w:rPr>
            </w:pPr>
            <w:r w:rsidRPr="00E3640F">
              <w:rPr>
                <w:sz w:val="32"/>
                <w:szCs w:val="32"/>
              </w:rPr>
              <w:t>D</w:t>
            </w:r>
          </w:p>
        </w:tc>
        <w:tc>
          <w:tcPr>
            <w:tcW w:w="1714" w:type="dxa"/>
            <w:tcBorders>
              <w:top w:val="single" w:sz="6" w:space="0" w:color="000000"/>
              <w:bottom w:val="single" w:sz="6" w:space="0" w:color="000000"/>
            </w:tcBorders>
          </w:tcPr>
          <w:p w14:paraId="6F73B1D7" w14:textId="77777777" w:rsidR="002B5FEA" w:rsidRDefault="002B5FEA" w:rsidP="006120F0">
            <w:pPr>
              <w:jc w:val="center"/>
              <w:rPr>
                <w:sz w:val="32"/>
              </w:rPr>
            </w:pPr>
            <w:r>
              <w:rPr>
                <w:sz w:val="32"/>
              </w:rPr>
              <w:t>3.0</w:t>
            </w:r>
          </w:p>
        </w:tc>
        <w:tc>
          <w:tcPr>
            <w:tcW w:w="1470" w:type="dxa"/>
            <w:tcBorders>
              <w:top w:val="single" w:sz="6" w:space="0" w:color="000000"/>
              <w:bottom w:val="single" w:sz="6" w:space="0" w:color="000000"/>
            </w:tcBorders>
          </w:tcPr>
          <w:p w14:paraId="447A7725" w14:textId="77777777" w:rsidR="002B5FEA" w:rsidRDefault="002B5FEA" w:rsidP="006120F0">
            <w:pPr>
              <w:jc w:val="center"/>
              <w:rPr>
                <w:sz w:val="32"/>
              </w:rPr>
            </w:pPr>
            <w:r>
              <w:rPr>
                <w:sz w:val="32"/>
              </w:rPr>
              <w:t>7.75</w:t>
            </w:r>
          </w:p>
        </w:tc>
      </w:tr>
      <w:tr w:rsidR="002B5FEA" w14:paraId="0123AC91" w14:textId="77777777">
        <w:tc>
          <w:tcPr>
            <w:tcW w:w="3105" w:type="dxa"/>
            <w:tcBorders>
              <w:top w:val="single" w:sz="6" w:space="0" w:color="000000"/>
              <w:bottom w:val="single" w:sz="6" w:space="0" w:color="000000"/>
            </w:tcBorders>
          </w:tcPr>
          <w:p w14:paraId="256D1D4F" w14:textId="77777777" w:rsidR="002B5FEA" w:rsidRPr="00E3640F" w:rsidRDefault="002B5FEA" w:rsidP="006120F0">
            <w:pPr>
              <w:jc w:val="center"/>
              <w:rPr>
                <w:sz w:val="32"/>
                <w:szCs w:val="32"/>
              </w:rPr>
            </w:pPr>
            <w:r w:rsidRPr="00E3640F">
              <w:rPr>
                <w:sz w:val="32"/>
                <w:szCs w:val="32"/>
              </w:rPr>
              <w:t>A</w:t>
            </w:r>
          </w:p>
        </w:tc>
        <w:tc>
          <w:tcPr>
            <w:tcW w:w="1714" w:type="dxa"/>
            <w:tcBorders>
              <w:top w:val="single" w:sz="6" w:space="0" w:color="000000"/>
              <w:bottom w:val="single" w:sz="6" w:space="0" w:color="000000"/>
            </w:tcBorders>
          </w:tcPr>
          <w:p w14:paraId="660A2B99" w14:textId="77777777" w:rsidR="002B5FEA" w:rsidRDefault="002B5FEA" w:rsidP="006120F0">
            <w:pPr>
              <w:jc w:val="center"/>
              <w:rPr>
                <w:sz w:val="32"/>
              </w:rPr>
            </w:pPr>
            <w:r>
              <w:rPr>
                <w:sz w:val="32"/>
              </w:rPr>
              <w:t>2.5</w:t>
            </w:r>
          </w:p>
        </w:tc>
        <w:tc>
          <w:tcPr>
            <w:tcW w:w="1470" w:type="dxa"/>
            <w:tcBorders>
              <w:top w:val="single" w:sz="6" w:space="0" w:color="000000"/>
              <w:bottom w:val="single" w:sz="6" w:space="0" w:color="000000"/>
            </w:tcBorders>
          </w:tcPr>
          <w:p w14:paraId="2F378CDC" w14:textId="77777777" w:rsidR="002B5FEA" w:rsidRDefault="002B5FEA" w:rsidP="006120F0">
            <w:pPr>
              <w:jc w:val="center"/>
              <w:rPr>
                <w:sz w:val="32"/>
              </w:rPr>
            </w:pPr>
            <w:r>
              <w:rPr>
                <w:sz w:val="32"/>
              </w:rPr>
              <w:t>7.79</w:t>
            </w:r>
          </w:p>
        </w:tc>
      </w:tr>
      <w:tr w:rsidR="002B5FEA" w14:paraId="62E8F634" w14:textId="77777777">
        <w:tc>
          <w:tcPr>
            <w:tcW w:w="3105" w:type="dxa"/>
            <w:tcBorders>
              <w:top w:val="single" w:sz="6" w:space="0" w:color="000000"/>
              <w:bottom w:val="single" w:sz="6" w:space="0" w:color="000000"/>
            </w:tcBorders>
          </w:tcPr>
          <w:p w14:paraId="509FE595" w14:textId="77777777" w:rsidR="002B5FEA" w:rsidRPr="00E3640F" w:rsidRDefault="002B5FEA" w:rsidP="006120F0">
            <w:pPr>
              <w:jc w:val="center"/>
              <w:rPr>
                <w:sz w:val="32"/>
                <w:szCs w:val="32"/>
              </w:rPr>
            </w:pPr>
            <w:r w:rsidRPr="00E3640F">
              <w:rPr>
                <w:sz w:val="32"/>
                <w:szCs w:val="32"/>
              </w:rPr>
              <w:t>B</w:t>
            </w:r>
          </w:p>
        </w:tc>
        <w:tc>
          <w:tcPr>
            <w:tcW w:w="1714" w:type="dxa"/>
            <w:tcBorders>
              <w:top w:val="single" w:sz="6" w:space="0" w:color="000000"/>
              <w:bottom w:val="single" w:sz="6" w:space="0" w:color="000000"/>
            </w:tcBorders>
          </w:tcPr>
          <w:p w14:paraId="213753BB" w14:textId="77777777" w:rsidR="002B5FEA" w:rsidRDefault="002B5FEA" w:rsidP="006120F0">
            <w:pPr>
              <w:jc w:val="center"/>
              <w:rPr>
                <w:sz w:val="32"/>
              </w:rPr>
            </w:pPr>
            <w:r>
              <w:rPr>
                <w:sz w:val="32"/>
              </w:rPr>
              <w:t>3.5</w:t>
            </w:r>
          </w:p>
        </w:tc>
        <w:tc>
          <w:tcPr>
            <w:tcW w:w="1470" w:type="dxa"/>
            <w:tcBorders>
              <w:top w:val="single" w:sz="6" w:space="0" w:color="000000"/>
              <w:bottom w:val="single" w:sz="6" w:space="0" w:color="000000"/>
            </w:tcBorders>
          </w:tcPr>
          <w:p w14:paraId="629400A0" w14:textId="77777777" w:rsidR="002B5FEA" w:rsidRDefault="002B5FEA" w:rsidP="006120F0">
            <w:pPr>
              <w:jc w:val="center"/>
              <w:rPr>
                <w:sz w:val="32"/>
              </w:rPr>
            </w:pPr>
            <w:r>
              <w:rPr>
                <w:sz w:val="32"/>
              </w:rPr>
              <w:t>7.83</w:t>
            </w:r>
          </w:p>
        </w:tc>
      </w:tr>
      <w:tr w:rsidR="002B5FEA" w14:paraId="053233FC" w14:textId="77777777">
        <w:tc>
          <w:tcPr>
            <w:tcW w:w="3105" w:type="dxa"/>
            <w:tcBorders>
              <w:top w:val="single" w:sz="6" w:space="0" w:color="000000"/>
              <w:bottom w:val="single" w:sz="6" w:space="0" w:color="000000"/>
            </w:tcBorders>
          </w:tcPr>
          <w:p w14:paraId="1E3A214E" w14:textId="77777777" w:rsidR="002B5FEA" w:rsidRPr="00E3640F" w:rsidRDefault="002B5FEA" w:rsidP="006120F0">
            <w:pPr>
              <w:jc w:val="center"/>
              <w:rPr>
                <w:sz w:val="32"/>
                <w:szCs w:val="32"/>
              </w:rPr>
            </w:pPr>
            <w:r w:rsidRPr="00E3640F">
              <w:rPr>
                <w:sz w:val="32"/>
                <w:szCs w:val="32"/>
              </w:rPr>
              <w:t>E</w:t>
            </w:r>
          </w:p>
        </w:tc>
        <w:tc>
          <w:tcPr>
            <w:tcW w:w="1714" w:type="dxa"/>
            <w:tcBorders>
              <w:top w:val="single" w:sz="6" w:space="0" w:color="000000"/>
              <w:bottom w:val="single" w:sz="6" w:space="0" w:color="000000"/>
            </w:tcBorders>
          </w:tcPr>
          <w:p w14:paraId="371C5CD7" w14:textId="77777777" w:rsidR="002B5FEA" w:rsidRDefault="002B5FEA" w:rsidP="006120F0">
            <w:pPr>
              <w:jc w:val="center"/>
              <w:rPr>
                <w:sz w:val="32"/>
              </w:rPr>
            </w:pPr>
            <w:r>
              <w:rPr>
                <w:sz w:val="32"/>
              </w:rPr>
              <w:t>2.0</w:t>
            </w:r>
          </w:p>
        </w:tc>
        <w:tc>
          <w:tcPr>
            <w:tcW w:w="1470" w:type="dxa"/>
            <w:tcBorders>
              <w:top w:val="single" w:sz="6" w:space="0" w:color="000000"/>
              <w:bottom w:val="single" w:sz="6" w:space="0" w:color="000000"/>
            </w:tcBorders>
          </w:tcPr>
          <w:p w14:paraId="56228416" w14:textId="77777777" w:rsidR="002B5FEA" w:rsidRDefault="002B5FEA" w:rsidP="006120F0">
            <w:pPr>
              <w:jc w:val="center"/>
              <w:rPr>
                <w:sz w:val="32"/>
              </w:rPr>
            </w:pPr>
            <w:r>
              <w:rPr>
                <w:sz w:val="32"/>
              </w:rPr>
              <w:t>7.84</w:t>
            </w:r>
          </w:p>
        </w:tc>
      </w:tr>
      <w:tr w:rsidR="002B5FEA" w14:paraId="2D0B741D" w14:textId="77777777">
        <w:tc>
          <w:tcPr>
            <w:tcW w:w="3105" w:type="dxa"/>
            <w:tcBorders>
              <w:top w:val="single" w:sz="6" w:space="0" w:color="000000"/>
              <w:bottom w:val="single" w:sz="6" w:space="0" w:color="000000"/>
            </w:tcBorders>
          </w:tcPr>
          <w:p w14:paraId="720104EA" w14:textId="77777777" w:rsidR="002B5FEA" w:rsidRPr="00E3640F" w:rsidRDefault="002B5FEA" w:rsidP="006120F0">
            <w:pPr>
              <w:jc w:val="center"/>
              <w:rPr>
                <w:sz w:val="32"/>
                <w:szCs w:val="32"/>
              </w:rPr>
            </w:pPr>
            <w:r w:rsidRPr="00E3640F">
              <w:rPr>
                <w:sz w:val="32"/>
                <w:szCs w:val="32"/>
              </w:rPr>
              <w:t>F</w:t>
            </w:r>
          </w:p>
        </w:tc>
        <w:tc>
          <w:tcPr>
            <w:tcW w:w="1714" w:type="dxa"/>
            <w:tcBorders>
              <w:top w:val="single" w:sz="6" w:space="0" w:color="000000"/>
              <w:bottom w:val="single" w:sz="6" w:space="0" w:color="000000"/>
            </w:tcBorders>
          </w:tcPr>
          <w:p w14:paraId="2C2671F5" w14:textId="77777777" w:rsidR="002B5FEA" w:rsidRDefault="002B5FEA" w:rsidP="006120F0">
            <w:pPr>
              <w:jc w:val="center"/>
              <w:rPr>
                <w:sz w:val="32"/>
              </w:rPr>
            </w:pPr>
            <w:r>
              <w:rPr>
                <w:sz w:val="32"/>
              </w:rPr>
              <w:t>1.0</w:t>
            </w:r>
          </w:p>
        </w:tc>
        <w:tc>
          <w:tcPr>
            <w:tcW w:w="1470" w:type="dxa"/>
            <w:tcBorders>
              <w:top w:val="single" w:sz="6" w:space="0" w:color="000000"/>
              <w:bottom w:val="single" w:sz="6" w:space="0" w:color="000000"/>
            </w:tcBorders>
          </w:tcPr>
          <w:p w14:paraId="59EE7BAD" w14:textId="77777777" w:rsidR="002B5FEA" w:rsidRDefault="002B5FEA" w:rsidP="006120F0">
            <w:pPr>
              <w:jc w:val="center"/>
              <w:rPr>
                <w:sz w:val="32"/>
              </w:rPr>
            </w:pPr>
            <w:r>
              <w:rPr>
                <w:sz w:val="32"/>
              </w:rPr>
              <w:t>7.84</w:t>
            </w:r>
          </w:p>
        </w:tc>
      </w:tr>
      <w:tr w:rsidR="002B5FEA" w14:paraId="05D788A4" w14:textId="77777777">
        <w:tc>
          <w:tcPr>
            <w:tcW w:w="3105" w:type="dxa"/>
            <w:tcBorders>
              <w:top w:val="single" w:sz="6" w:space="0" w:color="000000"/>
              <w:bottom w:val="single" w:sz="6" w:space="0" w:color="000000"/>
            </w:tcBorders>
          </w:tcPr>
          <w:p w14:paraId="2B725554" w14:textId="77777777" w:rsidR="002B5FEA" w:rsidRPr="00E3640F" w:rsidRDefault="002B5FEA" w:rsidP="006120F0">
            <w:pPr>
              <w:jc w:val="center"/>
              <w:rPr>
                <w:sz w:val="32"/>
                <w:szCs w:val="32"/>
              </w:rPr>
            </w:pPr>
            <w:r w:rsidRPr="00E3640F">
              <w:rPr>
                <w:sz w:val="32"/>
                <w:szCs w:val="32"/>
              </w:rPr>
              <w:t>C</w:t>
            </w:r>
          </w:p>
        </w:tc>
        <w:tc>
          <w:tcPr>
            <w:tcW w:w="1714" w:type="dxa"/>
            <w:tcBorders>
              <w:top w:val="single" w:sz="6" w:space="0" w:color="000000"/>
              <w:bottom w:val="single" w:sz="6" w:space="0" w:color="000000"/>
            </w:tcBorders>
          </w:tcPr>
          <w:p w14:paraId="5C40345B" w14:textId="77777777" w:rsidR="002B5FEA" w:rsidRDefault="002B5FEA" w:rsidP="006120F0">
            <w:pPr>
              <w:jc w:val="center"/>
              <w:rPr>
                <w:sz w:val="32"/>
              </w:rPr>
            </w:pPr>
            <w:r>
              <w:rPr>
                <w:sz w:val="32"/>
              </w:rPr>
              <w:t>4.0</w:t>
            </w:r>
          </w:p>
        </w:tc>
        <w:tc>
          <w:tcPr>
            <w:tcW w:w="1470" w:type="dxa"/>
            <w:tcBorders>
              <w:top w:val="single" w:sz="6" w:space="0" w:color="000000"/>
              <w:bottom w:val="single" w:sz="6" w:space="0" w:color="000000"/>
            </w:tcBorders>
          </w:tcPr>
          <w:p w14:paraId="262573C8" w14:textId="77777777" w:rsidR="002B5FEA" w:rsidRDefault="002B5FEA" w:rsidP="006120F0">
            <w:pPr>
              <w:jc w:val="center"/>
              <w:rPr>
                <w:sz w:val="32"/>
              </w:rPr>
            </w:pPr>
            <w:r>
              <w:rPr>
                <w:sz w:val="32"/>
              </w:rPr>
              <w:t>7.87</w:t>
            </w:r>
          </w:p>
        </w:tc>
      </w:tr>
      <w:tr w:rsidR="002B5FEA" w14:paraId="281D6E5C" w14:textId="77777777">
        <w:tc>
          <w:tcPr>
            <w:tcW w:w="3105" w:type="dxa"/>
            <w:tcBorders>
              <w:top w:val="single" w:sz="6" w:space="0" w:color="000000"/>
              <w:bottom w:val="single" w:sz="6" w:space="0" w:color="000000"/>
            </w:tcBorders>
          </w:tcPr>
          <w:p w14:paraId="38A1ABE8" w14:textId="77777777" w:rsidR="002B5FEA" w:rsidRPr="00E3640F" w:rsidRDefault="002B5FEA" w:rsidP="006120F0">
            <w:pPr>
              <w:jc w:val="center"/>
              <w:rPr>
                <w:sz w:val="32"/>
                <w:szCs w:val="32"/>
              </w:rPr>
            </w:pPr>
            <w:r w:rsidRPr="00E3640F">
              <w:rPr>
                <w:sz w:val="32"/>
                <w:szCs w:val="32"/>
              </w:rPr>
              <w:t>C</w:t>
            </w:r>
          </w:p>
        </w:tc>
        <w:tc>
          <w:tcPr>
            <w:tcW w:w="1714" w:type="dxa"/>
            <w:tcBorders>
              <w:top w:val="single" w:sz="6" w:space="0" w:color="000000"/>
              <w:bottom w:val="single" w:sz="6" w:space="0" w:color="000000"/>
            </w:tcBorders>
          </w:tcPr>
          <w:p w14:paraId="2D4CC331" w14:textId="77777777" w:rsidR="002B5FEA" w:rsidRDefault="002B5FEA" w:rsidP="006120F0">
            <w:pPr>
              <w:jc w:val="center"/>
              <w:rPr>
                <w:sz w:val="32"/>
              </w:rPr>
            </w:pPr>
            <w:r>
              <w:rPr>
                <w:sz w:val="32"/>
              </w:rPr>
              <w:t>4.4</w:t>
            </w:r>
          </w:p>
        </w:tc>
        <w:tc>
          <w:tcPr>
            <w:tcW w:w="1470" w:type="dxa"/>
            <w:tcBorders>
              <w:top w:val="single" w:sz="6" w:space="0" w:color="000000"/>
              <w:bottom w:val="single" w:sz="6" w:space="0" w:color="000000"/>
            </w:tcBorders>
          </w:tcPr>
          <w:p w14:paraId="74E8F575" w14:textId="77777777" w:rsidR="002B5FEA" w:rsidRDefault="002B5FEA" w:rsidP="006120F0">
            <w:pPr>
              <w:jc w:val="center"/>
              <w:rPr>
                <w:sz w:val="32"/>
              </w:rPr>
            </w:pPr>
            <w:r>
              <w:rPr>
                <w:sz w:val="32"/>
              </w:rPr>
              <w:t>7.90</w:t>
            </w:r>
          </w:p>
        </w:tc>
      </w:tr>
      <w:tr w:rsidR="002B5FEA" w14:paraId="5F3F1D30" w14:textId="77777777">
        <w:tc>
          <w:tcPr>
            <w:tcW w:w="3105" w:type="dxa"/>
            <w:tcBorders>
              <w:top w:val="single" w:sz="6" w:space="0" w:color="000000"/>
              <w:bottom w:val="single" w:sz="6" w:space="0" w:color="000000"/>
            </w:tcBorders>
          </w:tcPr>
          <w:p w14:paraId="0C1F85C8" w14:textId="77777777" w:rsidR="002B5FEA" w:rsidRPr="00E3640F" w:rsidRDefault="002B5FEA" w:rsidP="006120F0">
            <w:pPr>
              <w:jc w:val="center"/>
              <w:rPr>
                <w:sz w:val="32"/>
                <w:szCs w:val="32"/>
              </w:rPr>
            </w:pPr>
            <w:r w:rsidRPr="00E3640F">
              <w:rPr>
                <w:sz w:val="32"/>
                <w:szCs w:val="32"/>
              </w:rPr>
              <w:t>Noncompetitive Bids</w:t>
            </w:r>
          </w:p>
        </w:tc>
        <w:tc>
          <w:tcPr>
            <w:tcW w:w="1714" w:type="dxa"/>
            <w:tcBorders>
              <w:top w:val="single" w:sz="6" w:space="0" w:color="000000"/>
              <w:bottom w:val="single" w:sz="6" w:space="0" w:color="000000"/>
            </w:tcBorders>
          </w:tcPr>
          <w:p w14:paraId="305C12A3" w14:textId="77777777" w:rsidR="002B5FEA" w:rsidRDefault="002B5FEA" w:rsidP="006120F0">
            <w:pPr>
              <w:jc w:val="center"/>
              <w:rPr>
                <w:sz w:val="32"/>
              </w:rPr>
            </w:pPr>
            <w:r>
              <w:rPr>
                <w:sz w:val="32"/>
              </w:rPr>
              <w:t>5.3</w:t>
            </w:r>
          </w:p>
        </w:tc>
        <w:tc>
          <w:tcPr>
            <w:tcW w:w="1470" w:type="dxa"/>
            <w:tcBorders>
              <w:top w:val="single" w:sz="6" w:space="0" w:color="000000"/>
              <w:bottom w:val="single" w:sz="6" w:space="0" w:color="000000"/>
            </w:tcBorders>
          </w:tcPr>
          <w:p w14:paraId="5743CDE8" w14:textId="77777777" w:rsidR="002B5FEA" w:rsidRDefault="002B5FEA" w:rsidP="006120F0">
            <w:pPr>
              <w:jc w:val="center"/>
              <w:rPr>
                <w:sz w:val="32"/>
              </w:rPr>
            </w:pPr>
            <w:r>
              <w:rPr>
                <w:sz w:val="32"/>
              </w:rPr>
              <w:t>-----</w:t>
            </w:r>
          </w:p>
        </w:tc>
      </w:tr>
      <w:tr w:rsidR="002B5FEA" w14:paraId="3967CCF9" w14:textId="77777777">
        <w:tc>
          <w:tcPr>
            <w:tcW w:w="3105" w:type="dxa"/>
            <w:tcBorders>
              <w:top w:val="single" w:sz="6" w:space="0" w:color="000000"/>
              <w:bottom w:val="single" w:sz="6" w:space="0" w:color="000000"/>
            </w:tcBorders>
          </w:tcPr>
          <w:p w14:paraId="134FA776" w14:textId="77777777" w:rsidR="002B5FEA" w:rsidRPr="00E3640F" w:rsidRDefault="002B5FEA" w:rsidP="006120F0">
            <w:pPr>
              <w:jc w:val="center"/>
              <w:rPr>
                <w:sz w:val="32"/>
                <w:szCs w:val="32"/>
              </w:rPr>
            </w:pPr>
          </w:p>
        </w:tc>
        <w:tc>
          <w:tcPr>
            <w:tcW w:w="1714" w:type="dxa"/>
            <w:tcBorders>
              <w:top w:val="single" w:sz="6" w:space="0" w:color="000000"/>
              <w:bottom w:val="single" w:sz="6" w:space="0" w:color="000000"/>
            </w:tcBorders>
          </w:tcPr>
          <w:p w14:paraId="71D8185B" w14:textId="77777777" w:rsidR="002B5FEA" w:rsidRDefault="002B5FEA" w:rsidP="006120F0">
            <w:pPr>
              <w:jc w:val="center"/>
              <w:rPr>
                <w:sz w:val="32"/>
              </w:rPr>
            </w:pPr>
          </w:p>
        </w:tc>
        <w:tc>
          <w:tcPr>
            <w:tcW w:w="1470" w:type="dxa"/>
            <w:tcBorders>
              <w:top w:val="single" w:sz="6" w:space="0" w:color="000000"/>
              <w:bottom w:val="single" w:sz="6" w:space="0" w:color="000000"/>
            </w:tcBorders>
          </w:tcPr>
          <w:p w14:paraId="0A2B47A2" w14:textId="77777777" w:rsidR="002B5FEA" w:rsidRDefault="002B5FEA" w:rsidP="006120F0">
            <w:pPr>
              <w:jc w:val="center"/>
              <w:rPr>
                <w:sz w:val="32"/>
              </w:rPr>
            </w:pPr>
          </w:p>
        </w:tc>
      </w:tr>
      <w:tr w:rsidR="002B5FEA" w14:paraId="170703EB" w14:textId="77777777">
        <w:tc>
          <w:tcPr>
            <w:tcW w:w="3105" w:type="dxa"/>
            <w:tcBorders>
              <w:top w:val="single" w:sz="6" w:space="0" w:color="000000"/>
              <w:bottom w:val="single" w:sz="12" w:space="0" w:color="000000"/>
            </w:tcBorders>
          </w:tcPr>
          <w:p w14:paraId="5E2F2BFF" w14:textId="77777777" w:rsidR="002B5FEA" w:rsidRPr="00E3640F" w:rsidRDefault="002B5FEA" w:rsidP="006120F0">
            <w:pPr>
              <w:jc w:val="center"/>
              <w:rPr>
                <w:sz w:val="32"/>
                <w:szCs w:val="32"/>
              </w:rPr>
            </w:pPr>
            <w:r w:rsidRPr="00E3640F">
              <w:rPr>
                <w:sz w:val="32"/>
                <w:szCs w:val="32"/>
              </w:rPr>
              <w:t>Total</w:t>
            </w:r>
          </w:p>
        </w:tc>
        <w:tc>
          <w:tcPr>
            <w:tcW w:w="1714" w:type="dxa"/>
            <w:tcBorders>
              <w:top w:val="single" w:sz="6" w:space="0" w:color="000000"/>
              <w:bottom w:val="single" w:sz="12" w:space="0" w:color="000000"/>
            </w:tcBorders>
          </w:tcPr>
          <w:p w14:paraId="52B7B0AC" w14:textId="77777777" w:rsidR="002B5FEA" w:rsidRDefault="002B5FEA" w:rsidP="006120F0">
            <w:pPr>
              <w:jc w:val="center"/>
              <w:rPr>
                <w:sz w:val="32"/>
              </w:rPr>
            </w:pPr>
            <w:r>
              <w:rPr>
                <w:sz w:val="32"/>
              </w:rPr>
              <w:t>31.1</w:t>
            </w:r>
          </w:p>
        </w:tc>
        <w:tc>
          <w:tcPr>
            <w:tcW w:w="1470" w:type="dxa"/>
            <w:tcBorders>
              <w:top w:val="single" w:sz="6" w:space="0" w:color="000000"/>
              <w:bottom w:val="single" w:sz="12" w:space="0" w:color="000000"/>
            </w:tcBorders>
          </w:tcPr>
          <w:p w14:paraId="6C01AAEC" w14:textId="77777777" w:rsidR="002B5FEA" w:rsidRDefault="002B5FEA" w:rsidP="006120F0">
            <w:pPr>
              <w:jc w:val="center"/>
              <w:rPr>
                <w:sz w:val="32"/>
              </w:rPr>
            </w:pPr>
          </w:p>
        </w:tc>
      </w:tr>
    </w:tbl>
    <w:p w14:paraId="032DFC4E" w14:textId="77777777" w:rsidR="002B5FEA" w:rsidRDefault="002B5FEA" w:rsidP="006120F0"/>
    <w:p w14:paraId="1634FD14" w14:textId="77777777" w:rsidR="002B5FEA" w:rsidRDefault="002B5FEA" w:rsidP="006120F0"/>
    <w:p w14:paraId="09DD995A" w14:textId="77777777" w:rsidR="002B5FEA" w:rsidRPr="00AC0067" w:rsidRDefault="002B5FEA" w:rsidP="006120F0">
      <w:pPr>
        <w:pStyle w:val="Heading1"/>
        <w:rPr>
          <w:b w:val="0"/>
          <w:sz w:val="32"/>
          <w:szCs w:val="32"/>
        </w:rPr>
      </w:pPr>
      <w:r w:rsidRPr="00AC0067">
        <w:rPr>
          <w:b w:val="0"/>
          <w:sz w:val="32"/>
          <w:szCs w:val="32"/>
        </w:rPr>
        <w:t>Stop-out yield = 7.84%</w:t>
      </w:r>
    </w:p>
    <w:p w14:paraId="1550B4D7" w14:textId="77777777" w:rsidR="002B5FEA" w:rsidRPr="00AC0067" w:rsidRDefault="002B5FEA" w:rsidP="006120F0">
      <w:pPr>
        <w:rPr>
          <w:sz w:val="32"/>
          <w:szCs w:val="32"/>
        </w:rPr>
      </w:pPr>
    </w:p>
    <w:p w14:paraId="543656D9" w14:textId="77777777" w:rsidR="002B5FEA" w:rsidRPr="00AC0067" w:rsidRDefault="002B5FEA" w:rsidP="006120F0">
      <w:pPr>
        <w:rPr>
          <w:sz w:val="32"/>
          <w:szCs w:val="32"/>
        </w:rPr>
      </w:pPr>
      <w:r w:rsidRPr="00AC0067">
        <w:rPr>
          <w:sz w:val="32"/>
          <w:szCs w:val="32"/>
        </w:rPr>
        <w:t>Tenders at the high yield are allocated 10%</w:t>
      </w:r>
    </w:p>
    <w:p w14:paraId="43AEAC42" w14:textId="77777777" w:rsidR="002B5FEA" w:rsidRPr="00AC0067" w:rsidRDefault="002B5FEA" w:rsidP="006120F0">
      <w:pPr>
        <w:pStyle w:val="Heading1"/>
        <w:rPr>
          <w:b w:val="0"/>
          <w:sz w:val="32"/>
          <w:szCs w:val="32"/>
        </w:rPr>
      </w:pPr>
      <w:r w:rsidRPr="00AC0067">
        <w:rPr>
          <w:b w:val="0"/>
          <w:sz w:val="32"/>
          <w:szCs w:val="32"/>
        </w:rPr>
        <w:t xml:space="preserve">Bidder E receives $0.2 </w:t>
      </w:r>
      <w:proofErr w:type="gramStart"/>
      <w:r w:rsidRPr="00AC0067">
        <w:rPr>
          <w:b w:val="0"/>
          <w:sz w:val="32"/>
          <w:szCs w:val="32"/>
        </w:rPr>
        <w:t>billion</w:t>
      </w:r>
      <w:proofErr w:type="gramEnd"/>
      <w:r w:rsidRPr="00AC0067">
        <w:rPr>
          <w:b w:val="0"/>
          <w:sz w:val="32"/>
          <w:szCs w:val="32"/>
        </w:rPr>
        <w:t xml:space="preserve"> and Bidder F receives $0.1 billion </w:t>
      </w:r>
    </w:p>
    <w:p w14:paraId="1F132942" w14:textId="77777777" w:rsidR="002B5FEA" w:rsidRPr="00AC0067" w:rsidRDefault="002B5FEA" w:rsidP="006120F0">
      <w:pPr>
        <w:rPr>
          <w:sz w:val="32"/>
          <w:szCs w:val="32"/>
        </w:rPr>
      </w:pPr>
    </w:p>
    <w:p w14:paraId="3D22952E" w14:textId="77777777" w:rsidR="002B5FEA" w:rsidRPr="00AC0067" w:rsidRDefault="002B5FEA" w:rsidP="006120F0">
      <w:pPr>
        <w:pStyle w:val="Heading1"/>
        <w:rPr>
          <w:b w:val="0"/>
          <w:sz w:val="32"/>
          <w:szCs w:val="32"/>
        </w:rPr>
      </w:pPr>
      <w:r w:rsidRPr="00AC0067">
        <w:rPr>
          <w:b w:val="0"/>
          <w:sz w:val="32"/>
          <w:szCs w:val="32"/>
        </w:rPr>
        <w:t>Coupon Rate = 7.75% = 7 ¾ %</w:t>
      </w:r>
    </w:p>
    <w:p w14:paraId="72C1D522" w14:textId="77777777" w:rsidR="002B5FEA" w:rsidRPr="00AC0067" w:rsidRDefault="002B5FEA" w:rsidP="006120F0">
      <w:pPr>
        <w:pStyle w:val="Heading1"/>
        <w:rPr>
          <w:b w:val="0"/>
          <w:sz w:val="32"/>
          <w:szCs w:val="32"/>
        </w:rPr>
      </w:pPr>
      <w:r w:rsidRPr="00AC0067">
        <w:rPr>
          <w:b w:val="0"/>
          <w:sz w:val="32"/>
          <w:szCs w:val="32"/>
        </w:rPr>
        <w:t>Coupon Payments = 7.75/2 = 3.875</w:t>
      </w:r>
    </w:p>
    <w:p w14:paraId="111A67E0" w14:textId="77777777" w:rsidR="002B5FEA" w:rsidRDefault="002B5FEA" w:rsidP="006120F0">
      <w:pPr>
        <w:rPr>
          <w:sz w:val="32"/>
        </w:rPr>
      </w:pPr>
    </w:p>
    <w:p w14:paraId="3D0FACDB" w14:textId="77777777" w:rsidR="002B5FEA" w:rsidRDefault="002B5FEA" w:rsidP="006120F0">
      <w:pPr>
        <w:rPr>
          <w:sz w:val="32"/>
        </w:rPr>
      </w:pPr>
      <w:r>
        <w:rPr>
          <w:sz w:val="32"/>
        </w:rPr>
        <w:t xml:space="preserve">Price =      </w:t>
      </w:r>
      <w:r>
        <w:rPr>
          <w:sz w:val="32"/>
          <w:u w:val="single"/>
        </w:rPr>
        <w:t>3.875</w:t>
      </w:r>
      <w:r>
        <w:rPr>
          <w:sz w:val="32"/>
        </w:rPr>
        <w:t xml:space="preserve">      +      </w:t>
      </w:r>
      <w:r>
        <w:rPr>
          <w:sz w:val="32"/>
          <w:u w:val="single"/>
        </w:rPr>
        <w:t>3.875</w:t>
      </w:r>
      <w:r>
        <w:rPr>
          <w:sz w:val="32"/>
        </w:rPr>
        <w:t xml:space="preserve">        +     </w:t>
      </w:r>
      <w:r>
        <w:rPr>
          <w:sz w:val="32"/>
          <w:u w:val="single"/>
        </w:rPr>
        <w:t>3.875</w:t>
      </w:r>
      <w:r>
        <w:rPr>
          <w:sz w:val="32"/>
        </w:rPr>
        <w:t xml:space="preserve">        +    </w:t>
      </w:r>
      <w:r>
        <w:rPr>
          <w:sz w:val="32"/>
          <w:u w:val="single"/>
        </w:rPr>
        <w:t>103.875</w:t>
      </w:r>
    </w:p>
    <w:p w14:paraId="1D67150B" w14:textId="77777777" w:rsidR="002B5FEA" w:rsidRDefault="002B5FEA" w:rsidP="006120F0">
      <w:pPr>
        <w:rPr>
          <w:sz w:val="32"/>
        </w:rPr>
      </w:pPr>
      <w:r>
        <w:rPr>
          <w:sz w:val="32"/>
        </w:rPr>
        <w:t xml:space="preserve">            (1+.0784/2)    (1+.0784/2)</w:t>
      </w:r>
      <w:r>
        <w:rPr>
          <w:sz w:val="32"/>
          <w:vertAlign w:val="superscript"/>
        </w:rPr>
        <w:t>2</w:t>
      </w:r>
      <w:r>
        <w:rPr>
          <w:sz w:val="32"/>
        </w:rPr>
        <w:t xml:space="preserve">     (1+.0784/2)</w:t>
      </w:r>
      <w:r>
        <w:rPr>
          <w:sz w:val="32"/>
          <w:vertAlign w:val="superscript"/>
        </w:rPr>
        <w:t>3</w:t>
      </w:r>
      <w:r>
        <w:rPr>
          <w:sz w:val="32"/>
        </w:rPr>
        <w:t xml:space="preserve">    (1+.0784/2)</w:t>
      </w:r>
      <w:r>
        <w:rPr>
          <w:sz w:val="32"/>
          <w:vertAlign w:val="superscript"/>
        </w:rPr>
        <w:t>4</w:t>
      </w:r>
      <w:r>
        <w:rPr>
          <w:sz w:val="32"/>
        </w:rPr>
        <w:t xml:space="preserve">  </w:t>
      </w:r>
    </w:p>
    <w:p w14:paraId="169F056A" w14:textId="77777777" w:rsidR="002B5FEA" w:rsidRDefault="002B5FEA" w:rsidP="006120F0">
      <w:pPr>
        <w:rPr>
          <w:sz w:val="32"/>
        </w:rPr>
      </w:pPr>
    </w:p>
    <w:p w14:paraId="6D9F72BF" w14:textId="77777777" w:rsidR="002B5FEA" w:rsidRDefault="002B5FEA" w:rsidP="006120F0">
      <w:pPr>
        <w:rPr>
          <w:sz w:val="32"/>
        </w:rPr>
      </w:pPr>
      <w:r>
        <w:rPr>
          <w:sz w:val="32"/>
        </w:rPr>
        <w:t>Price = 99.8363</w:t>
      </w:r>
    </w:p>
    <w:p w14:paraId="1901EEEB" w14:textId="77777777" w:rsidR="002B5FEA" w:rsidRDefault="002B5FEA">
      <w:pPr>
        <w:pStyle w:val="BodyText"/>
      </w:pPr>
    </w:p>
    <w:sectPr w:rsidR="002B5FEA" w:rsidSect="0052321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CC9C1" w14:textId="77777777" w:rsidR="006B43BD" w:rsidRDefault="006B43BD" w:rsidP="00F71F43">
      <w:r>
        <w:separator/>
      </w:r>
    </w:p>
  </w:endnote>
  <w:endnote w:type="continuationSeparator" w:id="0">
    <w:p w14:paraId="555CC661" w14:textId="77777777" w:rsidR="006B43BD" w:rsidRDefault="006B43BD" w:rsidP="00F7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EEEFA" w14:textId="77777777" w:rsidR="002B5FEA" w:rsidRDefault="002B5FEA">
    <w:pPr>
      <w:pStyle w:val="Footer"/>
      <w:jc w:val="right"/>
    </w:pPr>
    <w:r>
      <w:fldChar w:fldCharType="begin"/>
    </w:r>
    <w:r>
      <w:instrText xml:space="preserve"> PAGE   \* MERGEFORMAT </w:instrText>
    </w:r>
    <w:r>
      <w:fldChar w:fldCharType="separate"/>
    </w:r>
    <w:r w:rsidR="0004745D">
      <w:rPr>
        <w:noProof/>
      </w:rPr>
      <w:t>1</w:t>
    </w:r>
    <w:r>
      <w:fldChar w:fldCharType="end"/>
    </w:r>
  </w:p>
  <w:p w14:paraId="2BB2EAB4" w14:textId="77777777" w:rsidR="002B5FEA" w:rsidRDefault="002B5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11594" w14:textId="77777777" w:rsidR="006B43BD" w:rsidRDefault="006B43BD" w:rsidP="00F71F43">
      <w:r>
        <w:separator/>
      </w:r>
    </w:p>
  </w:footnote>
  <w:footnote w:type="continuationSeparator" w:id="0">
    <w:p w14:paraId="401C018C" w14:textId="77777777" w:rsidR="006B43BD" w:rsidRDefault="006B43BD" w:rsidP="00F71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D1C4A"/>
    <w:multiLevelType w:val="hybridMultilevel"/>
    <w:tmpl w:val="E66C7A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D7567B"/>
    <w:multiLevelType w:val="hybridMultilevel"/>
    <w:tmpl w:val="0BDAE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2A4B74"/>
    <w:multiLevelType w:val="hybridMultilevel"/>
    <w:tmpl w:val="C29E9C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647DC3"/>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47D03EE9"/>
    <w:multiLevelType w:val="hybridMultilevel"/>
    <w:tmpl w:val="46F8E74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D6160D1"/>
    <w:multiLevelType w:val="singleLevel"/>
    <w:tmpl w:val="0409000F"/>
    <w:lvl w:ilvl="0">
      <w:start w:val="1"/>
      <w:numFmt w:val="decimal"/>
      <w:lvlText w:val="%1."/>
      <w:lvlJc w:val="left"/>
      <w:pPr>
        <w:tabs>
          <w:tab w:val="num" w:pos="360"/>
        </w:tabs>
        <w:ind w:left="360" w:hanging="360"/>
      </w:pPr>
      <w:rPr>
        <w:rFonts w:cs="Times New Roman" w:hint="default"/>
      </w:rPr>
    </w:lvl>
  </w:abstractNum>
  <w:num w:numId="1" w16cid:durableId="838228797">
    <w:abstractNumId w:val="3"/>
  </w:num>
  <w:num w:numId="2" w16cid:durableId="1336376845">
    <w:abstractNumId w:val="5"/>
  </w:num>
  <w:num w:numId="3" w16cid:durableId="1355501400">
    <w:abstractNumId w:val="4"/>
  </w:num>
  <w:num w:numId="4" w16cid:durableId="1285237045">
    <w:abstractNumId w:val="2"/>
  </w:num>
  <w:num w:numId="5" w16cid:durableId="1643536188">
    <w:abstractNumId w:val="1"/>
  </w:num>
  <w:num w:numId="6" w16cid:durableId="191194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BCA"/>
    <w:rsid w:val="00002566"/>
    <w:rsid w:val="0004745D"/>
    <w:rsid w:val="00137245"/>
    <w:rsid w:val="002718E6"/>
    <w:rsid w:val="002B5FEA"/>
    <w:rsid w:val="002C0211"/>
    <w:rsid w:val="002D7068"/>
    <w:rsid w:val="002F55A9"/>
    <w:rsid w:val="00382AC0"/>
    <w:rsid w:val="003B6A30"/>
    <w:rsid w:val="00523216"/>
    <w:rsid w:val="00571744"/>
    <w:rsid w:val="00605994"/>
    <w:rsid w:val="006120F0"/>
    <w:rsid w:val="00641ACB"/>
    <w:rsid w:val="006451CA"/>
    <w:rsid w:val="00654505"/>
    <w:rsid w:val="0066072D"/>
    <w:rsid w:val="006B43BD"/>
    <w:rsid w:val="008547D3"/>
    <w:rsid w:val="008B163A"/>
    <w:rsid w:val="008D2E20"/>
    <w:rsid w:val="009212FE"/>
    <w:rsid w:val="009C5BCA"/>
    <w:rsid w:val="009E31B5"/>
    <w:rsid w:val="00A479CC"/>
    <w:rsid w:val="00AC0067"/>
    <w:rsid w:val="00C60A9C"/>
    <w:rsid w:val="00CB79C4"/>
    <w:rsid w:val="00D231D6"/>
    <w:rsid w:val="00D55332"/>
    <w:rsid w:val="00D60569"/>
    <w:rsid w:val="00E3640F"/>
    <w:rsid w:val="00E6630B"/>
    <w:rsid w:val="00ED2A0E"/>
    <w:rsid w:val="00EE3608"/>
    <w:rsid w:val="00EE6099"/>
    <w:rsid w:val="00F71F43"/>
    <w:rsid w:val="00FA5596"/>
    <w:rsid w:val="00FC2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0B2629"/>
  <w15:docId w15:val="{FF248714-8CF7-497B-94BA-B2E8EF7F5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3216"/>
    <w:rPr>
      <w:sz w:val="24"/>
      <w:szCs w:val="24"/>
    </w:rPr>
  </w:style>
  <w:style w:type="paragraph" w:styleId="Heading1">
    <w:name w:val="heading 1"/>
    <w:basedOn w:val="Normal"/>
    <w:next w:val="Normal"/>
    <w:link w:val="Heading1Char"/>
    <w:uiPriority w:val="9"/>
    <w:qFormat/>
    <w:rsid w:val="00523216"/>
    <w:pPr>
      <w:keepNext/>
      <w:outlineLvl w:val="0"/>
    </w:pPr>
    <w:rPr>
      <w:b/>
      <w:bCs/>
    </w:rPr>
  </w:style>
  <w:style w:type="paragraph" w:styleId="Heading2">
    <w:name w:val="heading 2"/>
    <w:basedOn w:val="Normal"/>
    <w:next w:val="Normal"/>
    <w:link w:val="Heading2Char"/>
    <w:uiPriority w:val="9"/>
    <w:qFormat/>
    <w:rsid w:val="00523216"/>
    <w:pPr>
      <w:keepNext/>
      <w:jc w:val="center"/>
      <w:outlineLvl w:val="1"/>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012C4"/>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A012C4"/>
    <w:rPr>
      <w:rFonts w:ascii="Cambria" w:eastAsia="Times New Roman" w:hAnsi="Cambria" w:cs="Times New Roman"/>
      <w:b/>
      <w:bCs/>
      <w:i/>
      <w:iCs/>
      <w:sz w:val="28"/>
      <w:szCs w:val="28"/>
    </w:rPr>
  </w:style>
  <w:style w:type="paragraph" w:styleId="Title">
    <w:name w:val="Title"/>
    <w:basedOn w:val="Normal"/>
    <w:link w:val="TitleChar"/>
    <w:uiPriority w:val="10"/>
    <w:qFormat/>
    <w:rsid w:val="00523216"/>
    <w:pPr>
      <w:jc w:val="center"/>
    </w:pPr>
    <w:rPr>
      <w:szCs w:val="20"/>
    </w:rPr>
  </w:style>
  <w:style w:type="character" w:customStyle="1" w:styleId="TitleChar">
    <w:name w:val="Title Char"/>
    <w:link w:val="Title"/>
    <w:uiPriority w:val="10"/>
    <w:rsid w:val="00A012C4"/>
    <w:rPr>
      <w:rFonts w:ascii="Cambria" w:eastAsia="Times New Roman" w:hAnsi="Cambria" w:cs="Times New Roman"/>
      <w:b/>
      <w:bCs/>
      <w:kern w:val="28"/>
      <w:sz w:val="32"/>
      <w:szCs w:val="32"/>
    </w:rPr>
  </w:style>
  <w:style w:type="paragraph" w:styleId="BodyText">
    <w:name w:val="Body Text"/>
    <w:basedOn w:val="Normal"/>
    <w:link w:val="BodyTextChar"/>
    <w:uiPriority w:val="99"/>
    <w:rsid w:val="00523216"/>
    <w:rPr>
      <w:szCs w:val="20"/>
    </w:rPr>
  </w:style>
  <w:style w:type="character" w:customStyle="1" w:styleId="BodyTextChar">
    <w:name w:val="Body Text Char"/>
    <w:link w:val="BodyText"/>
    <w:uiPriority w:val="99"/>
    <w:semiHidden/>
    <w:rsid w:val="00A012C4"/>
    <w:rPr>
      <w:sz w:val="24"/>
      <w:szCs w:val="24"/>
    </w:rPr>
  </w:style>
  <w:style w:type="paragraph" w:styleId="Header">
    <w:name w:val="header"/>
    <w:basedOn w:val="Normal"/>
    <w:link w:val="HeaderChar"/>
    <w:uiPriority w:val="99"/>
    <w:rsid w:val="00F71F43"/>
    <w:pPr>
      <w:tabs>
        <w:tab w:val="center" w:pos="4680"/>
        <w:tab w:val="right" w:pos="9360"/>
      </w:tabs>
    </w:pPr>
  </w:style>
  <w:style w:type="character" w:customStyle="1" w:styleId="HeaderChar">
    <w:name w:val="Header Char"/>
    <w:link w:val="Header"/>
    <w:uiPriority w:val="99"/>
    <w:locked/>
    <w:rsid w:val="00F71F43"/>
    <w:rPr>
      <w:rFonts w:cs="Times New Roman"/>
      <w:sz w:val="24"/>
      <w:szCs w:val="24"/>
    </w:rPr>
  </w:style>
  <w:style w:type="paragraph" w:styleId="Footer">
    <w:name w:val="footer"/>
    <w:basedOn w:val="Normal"/>
    <w:link w:val="FooterChar"/>
    <w:uiPriority w:val="99"/>
    <w:rsid w:val="00F71F43"/>
    <w:pPr>
      <w:tabs>
        <w:tab w:val="center" w:pos="4680"/>
        <w:tab w:val="right" w:pos="9360"/>
      </w:tabs>
    </w:pPr>
  </w:style>
  <w:style w:type="character" w:customStyle="1" w:styleId="FooterChar">
    <w:name w:val="Footer Char"/>
    <w:link w:val="Footer"/>
    <w:uiPriority w:val="99"/>
    <w:locked/>
    <w:rsid w:val="00F71F43"/>
    <w:rPr>
      <w:rFonts w:cs="Times New Roman"/>
      <w:sz w:val="24"/>
      <w:szCs w:val="24"/>
    </w:rPr>
  </w:style>
  <w:style w:type="paragraph" w:styleId="NormalWeb">
    <w:name w:val="Normal (Web)"/>
    <w:basedOn w:val="Normal"/>
    <w:uiPriority w:val="99"/>
    <w:unhideWhenUsed/>
    <w:rsid w:val="00641ACB"/>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260793">
      <w:bodyDiv w:val="1"/>
      <w:marLeft w:val="0"/>
      <w:marRight w:val="0"/>
      <w:marTop w:val="0"/>
      <w:marBottom w:val="0"/>
      <w:divBdr>
        <w:top w:val="none" w:sz="0" w:space="0" w:color="auto"/>
        <w:left w:val="none" w:sz="0" w:space="0" w:color="auto"/>
        <w:bottom w:val="none" w:sz="0" w:space="0" w:color="auto"/>
        <w:right w:val="none" w:sz="0" w:space="0" w:color="auto"/>
      </w:divBdr>
    </w:div>
    <w:div w:id="998463743">
      <w:bodyDiv w:val="1"/>
      <w:marLeft w:val="0"/>
      <w:marRight w:val="0"/>
      <w:marTop w:val="0"/>
      <w:marBottom w:val="0"/>
      <w:divBdr>
        <w:top w:val="none" w:sz="0" w:space="0" w:color="auto"/>
        <w:left w:val="none" w:sz="0" w:space="0" w:color="auto"/>
        <w:bottom w:val="none" w:sz="0" w:space="0" w:color="auto"/>
        <w:right w:val="none" w:sz="0" w:space="0" w:color="auto"/>
      </w:divBdr>
    </w:div>
    <w:div w:id="174753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vt:lpstr>
    </vt:vector>
  </TitlesOfParts>
  <Company>tulane</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William A. Reese, Jr.</dc:creator>
  <cp:lastModifiedBy>Reese, William A</cp:lastModifiedBy>
  <cp:revision>3</cp:revision>
  <dcterms:created xsi:type="dcterms:W3CDTF">2025-03-05T01:23:00Z</dcterms:created>
  <dcterms:modified xsi:type="dcterms:W3CDTF">2025-03-05T01:28:00Z</dcterms:modified>
</cp:coreProperties>
</file>