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010C" w:rsidRPr="0088010C" w:rsidRDefault="0088010C" w:rsidP="0088010C">
      <w:pPr>
        <w:spacing w:line="360" w:lineRule="auto"/>
        <w:jc w:val="center"/>
        <w:rPr>
          <w:sz w:val="26"/>
          <w:szCs w:val="26"/>
        </w:rPr>
      </w:pPr>
      <w:r w:rsidRPr="0088010C">
        <w:rPr>
          <w:b/>
          <w:sz w:val="26"/>
          <w:szCs w:val="26"/>
        </w:rPr>
        <w:t>Risk and Risk-Aversion Part 2</w:t>
      </w:r>
      <w:bookmarkStart w:id="0" w:name="_GoBack"/>
      <w:bookmarkEnd w:id="0"/>
    </w:p>
    <w:p w:rsidR="0088010C" w:rsidRDefault="0088010C" w:rsidP="0088010C">
      <w:pPr>
        <w:spacing w:line="360" w:lineRule="auto"/>
        <w:ind w:left="360"/>
        <w:jc w:val="center"/>
        <w:rPr>
          <w:b/>
          <w:sz w:val="26"/>
          <w:szCs w:val="26"/>
        </w:rPr>
      </w:pPr>
      <w:r>
        <w:rPr>
          <w:b/>
          <w:sz w:val="26"/>
          <w:szCs w:val="26"/>
        </w:rPr>
        <w:t>From Bodie, Kane and Marcus Chapter 6</w:t>
      </w:r>
    </w:p>
    <w:p w:rsidR="00B742DA" w:rsidRDefault="00B742DA" w:rsidP="00B742DA">
      <w:pPr>
        <w:rPr>
          <w:b/>
        </w:rPr>
      </w:pPr>
    </w:p>
    <w:p w:rsidR="00667C90" w:rsidRPr="00B742DA" w:rsidRDefault="00641153" w:rsidP="00B742DA">
      <w:pPr>
        <w:rPr>
          <w:b/>
        </w:rPr>
      </w:pPr>
      <w:r w:rsidRPr="00B742DA">
        <w:rPr>
          <w:b/>
        </w:rPr>
        <w:t>One risk-free asset and one risky</w:t>
      </w:r>
      <w:r w:rsidR="00546FB6" w:rsidRPr="00B742DA">
        <w:rPr>
          <w:b/>
        </w:rPr>
        <w:t xml:space="preserve"> </w:t>
      </w:r>
      <w:r w:rsidRPr="00B742DA">
        <w:rPr>
          <w:b/>
        </w:rPr>
        <w:t>asset</w:t>
      </w:r>
    </w:p>
    <w:p w:rsidR="00ED72D3" w:rsidRDefault="0070567A" w:rsidP="00B742DA">
      <w:r>
        <w:t>Let’</w:t>
      </w:r>
      <w:r w:rsidR="00641153" w:rsidRPr="00ED72D3">
        <w:t xml:space="preserve">s </w:t>
      </w:r>
      <w:r w:rsidR="00550770">
        <w:t>form a portfolio from</w:t>
      </w:r>
      <w:r w:rsidR="00ED72D3" w:rsidRPr="00ED72D3">
        <w:t xml:space="preserve"> the risk-free and risky assets </w:t>
      </w:r>
      <w:r w:rsidR="00B742DA">
        <w:t>in P</w:t>
      </w:r>
      <w:r w:rsidR="00550770">
        <w:t>art 1</w:t>
      </w:r>
      <w:r w:rsidR="00ED72D3" w:rsidRPr="00ED72D3">
        <w:t>. Recall that the risky in</w:t>
      </w:r>
      <w:r w:rsidR="00550770">
        <w:t>vestment has an expected return</w:t>
      </w:r>
      <w:r w:rsidR="00ED72D3" w:rsidRPr="00ED72D3">
        <w:t xml:space="preserve"> of 22%, and a standard deviation of</w:t>
      </w:r>
      <w:r w:rsidR="00550770">
        <w:t xml:space="preserve"> 34.29%</w:t>
      </w:r>
      <w:r w:rsidR="00ED72D3" w:rsidRPr="00ED72D3">
        <w:t xml:space="preserve">. </w:t>
      </w:r>
      <w:r w:rsidR="00ED72D3">
        <w:t xml:space="preserve">The risk-free asset has </w:t>
      </w:r>
      <w:r w:rsidR="00550770">
        <w:t>a return of 5%</w:t>
      </w:r>
      <w:r w:rsidR="00ED72D3">
        <w:t xml:space="preserve">, and of course, a standard deviation of zero. </w:t>
      </w:r>
    </w:p>
    <w:p w:rsidR="00B742DA" w:rsidRDefault="00B742DA" w:rsidP="00B742DA"/>
    <w:p w:rsidR="00ED72D3" w:rsidRDefault="005F662A" w:rsidP="00B742DA">
      <w:r>
        <w:t>L</w:t>
      </w:r>
      <w:r w:rsidR="00ED72D3">
        <w:t xml:space="preserve">et’s invest </w:t>
      </w:r>
      <w:r w:rsidR="00C91C4C">
        <w:t xml:space="preserve">60% of </w:t>
      </w:r>
      <w:r w:rsidR="00ED72D3">
        <w:t>our money in the risk</w:t>
      </w:r>
      <w:r w:rsidR="00C91C4C">
        <w:t xml:space="preserve">y </w:t>
      </w:r>
      <w:r w:rsidR="00ED72D3">
        <w:t xml:space="preserve">asset and the other </w:t>
      </w:r>
      <w:r w:rsidR="00C91C4C">
        <w:t xml:space="preserve">40% </w:t>
      </w:r>
      <w:r w:rsidR="00ED72D3">
        <w:t>in the risk</w:t>
      </w:r>
      <w:r w:rsidR="00C91C4C">
        <w:t>-free</w:t>
      </w:r>
      <w:r w:rsidR="00ED72D3">
        <w:t xml:space="preserve"> asset. </w:t>
      </w:r>
      <w:r>
        <w:t xml:space="preserve">This means that the weight on the risky asset will be 0.6 and the weight on the risk-free asset will be 0.4. </w:t>
      </w:r>
      <w:r w:rsidR="00ED72D3">
        <w:t xml:space="preserve">What </w:t>
      </w:r>
      <w:r w:rsidR="0070567A">
        <w:t>is</w:t>
      </w:r>
      <w:r w:rsidR="00ED72D3">
        <w:t xml:space="preserve"> the expected return and standard deviation of this portfolio?</w:t>
      </w:r>
    </w:p>
    <w:p w:rsidR="00B742DA" w:rsidRDefault="00B742DA" w:rsidP="00B742DA"/>
    <w:p w:rsidR="00B742DA" w:rsidRDefault="00B742DA" w:rsidP="00B742DA">
      <w:r>
        <w:t xml:space="preserve">The expected return of any portfolio is a weighted average of the expected returns of the assets that make up the portfolio – with each asset being weighted by the proportion of our </w:t>
      </w:r>
      <w:r w:rsidR="005F662A">
        <w:t>money that we invest in it</w:t>
      </w:r>
      <w:r>
        <w:t xml:space="preserve">. </w:t>
      </w:r>
    </w:p>
    <w:p w:rsidR="00B742DA" w:rsidRDefault="00B742DA" w:rsidP="00B742DA"/>
    <w:p w:rsidR="00B742DA" w:rsidRPr="00B742DA" w:rsidRDefault="00B742DA" w:rsidP="00B742DA">
      <w:proofErr w:type="gramStart"/>
      <w:r>
        <w:t>E(</w:t>
      </w:r>
      <w:proofErr w:type="gramEnd"/>
      <w:r>
        <w:t>R</w:t>
      </w:r>
      <w:r>
        <w:rPr>
          <w:vertAlign w:val="subscript"/>
        </w:rPr>
        <w:t>P</w:t>
      </w:r>
      <w:r>
        <w:t>)  =  w</w:t>
      </w:r>
      <w:r>
        <w:rPr>
          <w:vertAlign w:val="subscript"/>
        </w:rPr>
        <w:t>1</w:t>
      </w:r>
      <w:r>
        <w:t xml:space="preserve"> </w:t>
      </w:r>
      <w:r w:rsidRPr="00550770">
        <w:t>∙</w:t>
      </w:r>
      <w:r>
        <w:t xml:space="preserve"> E(R</w:t>
      </w:r>
      <w:r>
        <w:rPr>
          <w:vertAlign w:val="subscript"/>
        </w:rPr>
        <w:t>1</w:t>
      </w:r>
      <w:r>
        <w:t>) + w</w:t>
      </w:r>
      <w:r>
        <w:rPr>
          <w:vertAlign w:val="subscript"/>
        </w:rPr>
        <w:t>2</w:t>
      </w:r>
      <w:r>
        <w:t xml:space="preserve"> </w:t>
      </w:r>
      <w:r w:rsidRPr="00550770">
        <w:t>∙</w:t>
      </w:r>
      <w:r>
        <w:t xml:space="preserve"> E(R</w:t>
      </w:r>
      <w:r>
        <w:rPr>
          <w:vertAlign w:val="subscript"/>
        </w:rPr>
        <w:t>2</w:t>
      </w:r>
      <w:r>
        <w:t>) + w</w:t>
      </w:r>
      <w:r>
        <w:rPr>
          <w:vertAlign w:val="subscript"/>
        </w:rPr>
        <w:t>3</w:t>
      </w:r>
      <w:r>
        <w:t xml:space="preserve"> </w:t>
      </w:r>
      <w:r w:rsidRPr="00550770">
        <w:t>∙</w:t>
      </w:r>
      <w:r>
        <w:t xml:space="preserve"> E(R</w:t>
      </w:r>
      <w:r>
        <w:rPr>
          <w:vertAlign w:val="subscript"/>
        </w:rPr>
        <w:t>3</w:t>
      </w:r>
      <w:r>
        <w:t xml:space="preserve">) + … </w:t>
      </w:r>
    </w:p>
    <w:p w:rsidR="00B742DA" w:rsidRDefault="00B742DA" w:rsidP="00B742DA"/>
    <w:p w:rsidR="00ED72D3" w:rsidRPr="00660B46" w:rsidRDefault="00B742DA" w:rsidP="00B742DA">
      <w:r>
        <w:t>So for a portfolio comprised of one risky asset and one risk-free asset:</w:t>
      </w:r>
    </w:p>
    <w:p w:rsidR="00660B46" w:rsidRPr="00A223C9" w:rsidRDefault="00550770" w:rsidP="00B742DA">
      <w:pPr>
        <w:rPr>
          <w:vertAlign w:val="subscript"/>
        </w:rPr>
      </w:pPr>
      <w:proofErr w:type="gramStart"/>
      <w:r>
        <w:t>E(</w:t>
      </w:r>
      <w:proofErr w:type="gramEnd"/>
      <w:r>
        <w:t>R</w:t>
      </w:r>
      <w:r w:rsidR="00B742DA">
        <w:rPr>
          <w:vertAlign w:val="subscript"/>
        </w:rPr>
        <w:t>P</w:t>
      </w:r>
      <w:r>
        <w:t xml:space="preserve">)  =  </w:t>
      </w:r>
      <w:proofErr w:type="spellStart"/>
      <w:r>
        <w:t>w</w:t>
      </w:r>
      <w:r>
        <w:rPr>
          <w:vertAlign w:val="subscript"/>
        </w:rPr>
        <w:t>risky</w:t>
      </w:r>
      <w:proofErr w:type="spellEnd"/>
      <w:r>
        <w:rPr>
          <w:vertAlign w:val="subscript"/>
        </w:rPr>
        <w:t xml:space="preserve"> </w:t>
      </w:r>
      <w:r w:rsidRPr="00550770">
        <w:t xml:space="preserve">∙ </w:t>
      </w:r>
      <w:r>
        <w:t>E(</w:t>
      </w:r>
      <w:proofErr w:type="spellStart"/>
      <w:r>
        <w:t>R</w:t>
      </w:r>
      <w:r>
        <w:rPr>
          <w:vertAlign w:val="subscript"/>
        </w:rPr>
        <w:t>risky</w:t>
      </w:r>
      <w:proofErr w:type="spellEnd"/>
      <w:r>
        <w:t xml:space="preserve">)  +  </w:t>
      </w:r>
      <w:proofErr w:type="spellStart"/>
      <w:r>
        <w:t>w</w:t>
      </w:r>
      <w:r>
        <w:rPr>
          <w:vertAlign w:val="subscript"/>
        </w:rPr>
        <w:t>Rf</w:t>
      </w:r>
      <w:proofErr w:type="spellEnd"/>
      <w:r w:rsidR="00A223C9">
        <w:t xml:space="preserve"> ∙ R</w:t>
      </w:r>
      <w:r w:rsidR="00A223C9">
        <w:rPr>
          <w:vertAlign w:val="subscript"/>
        </w:rPr>
        <w:t>f</w:t>
      </w:r>
    </w:p>
    <w:p w:rsidR="00660B46" w:rsidRDefault="00660B46" w:rsidP="00B742DA"/>
    <w:p w:rsidR="00A223C9" w:rsidRDefault="00A223C9" w:rsidP="00B742DA">
      <w:r>
        <w:t xml:space="preserve">In this equation, </w:t>
      </w:r>
      <w:proofErr w:type="spellStart"/>
      <w:r w:rsidR="00550770">
        <w:t>w</w:t>
      </w:r>
      <w:r w:rsidR="00550770">
        <w:rPr>
          <w:vertAlign w:val="subscript"/>
        </w:rPr>
        <w:t>risky</w:t>
      </w:r>
      <w:proofErr w:type="spellEnd"/>
      <w:r w:rsidR="00550770">
        <w:t xml:space="preserve"> </w:t>
      </w:r>
      <w:r w:rsidR="00660B46">
        <w:t xml:space="preserve">and </w:t>
      </w:r>
      <w:proofErr w:type="spellStart"/>
      <w:r w:rsidR="00550770">
        <w:t>w</w:t>
      </w:r>
      <w:r w:rsidR="00550770">
        <w:rPr>
          <w:vertAlign w:val="subscript"/>
        </w:rPr>
        <w:t>Rf</w:t>
      </w:r>
      <w:proofErr w:type="spellEnd"/>
      <w:r w:rsidR="00550770">
        <w:t xml:space="preserve"> </w:t>
      </w:r>
      <w:r w:rsidR="00660B46">
        <w:t>are the weights (or proportions</w:t>
      </w:r>
      <w:r w:rsidR="00CA68D3">
        <w:t xml:space="preserve"> or fractions</w:t>
      </w:r>
      <w:r w:rsidR="00660B46">
        <w:t xml:space="preserve">) of the portfolio invested in the risky and risk-free assets respectively. Since the fractions of the total invested in the risky and risk-free assets have to add up to 1 or 100%, </w:t>
      </w:r>
    </w:p>
    <w:p w:rsidR="00660B46" w:rsidRDefault="00660B46" w:rsidP="00B742DA">
      <w:proofErr w:type="gramStart"/>
      <w:r>
        <w:t>we</w:t>
      </w:r>
      <w:proofErr w:type="gramEnd"/>
      <w:r>
        <w:t xml:space="preserve"> have</w:t>
      </w:r>
      <w:r w:rsidR="00550770">
        <w:t xml:space="preserve"> </w:t>
      </w:r>
      <w:proofErr w:type="spellStart"/>
      <w:r w:rsidR="00550770">
        <w:t>w</w:t>
      </w:r>
      <w:r w:rsidR="00550770">
        <w:rPr>
          <w:vertAlign w:val="subscript"/>
        </w:rPr>
        <w:t>Rf</w:t>
      </w:r>
      <w:proofErr w:type="spellEnd"/>
      <w:r w:rsidR="00550770">
        <w:t xml:space="preserve">  =  1 - </w:t>
      </w:r>
      <w:proofErr w:type="spellStart"/>
      <w:r w:rsidR="00550770">
        <w:t>w</w:t>
      </w:r>
      <w:r w:rsidR="00550770">
        <w:rPr>
          <w:vertAlign w:val="subscript"/>
        </w:rPr>
        <w:t>risky</w:t>
      </w:r>
      <w:proofErr w:type="spellEnd"/>
      <w:r>
        <w:t xml:space="preserve">. </w:t>
      </w:r>
      <w:r w:rsidR="0070567A">
        <w:t>So</w:t>
      </w:r>
      <w:r w:rsidR="00456F63">
        <w:t>, we</w:t>
      </w:r>
      <w:r>
        <w:t xml:space="preserve"> will drop the subscript and simply use </w:t>
      </w:r>
      <w:r w:rsidR="00550770">
        <w:t>w</w:t>
      </w:r>
      <w:r>
        <w:t xml:space="preserve"> for the fraction of the portfolio invested in the risky asset, implying that the proportion of the total invested in the risk-free asset is (1-</w:t>
      </w:r>
      <w:r w:rsidRPr="00550770">
        <w:t>w</w:t>
      </w:r>
      <w:r>
        <w:t xml:space="preserve">). </w:t>
      </w:r>
    </w:p>
    <w:p w:rsidR="00D321F5" w:rsidRDefault="00B742DA" w:rsidP="00B742DA">
      <w:r>
        <w:t>And since we are using</w:t>
      </w:r>
      <w:r w:rsidR="00D321F5">
        <w:t xml:space="preserve"> “P” as the subscript for </w:t>
      </w:r>
      <w:r>
        <w:t>the p</w:t>
      </w:r>
      <w:r w:rsidR="00D321F5">
        <w:t>ortfolio</w:t>
      </w:r>
      <w:r>
        <w:t>, we can</w:t>
      </w:r>
      <w:r w:rsidR="00D321F5">
        <w:t xml:space="preserve"> eliminate the subscript for the risky asset.</w:t>
      </w:r>
    </w:p>
    <w:p w:rsidR="00D321F5" w:rsidRDefault="00D321F5" w:rsidP="00B742DA"/>
    <w:p w:rsidR="00D40707" w:rsidRDefault="00D321F5" w:rsidP="00B742DA">
      <w:r>
        <w:t>With the</w:t>
      </w:r>
      <w:r w:rsidR="00550770">
        <w:t>s</w:t>
      </w:r>
      <w:r>
        <w:t>e</w:t>
      </w:r>
      <w:r w:rsidR="00550770">
        <w:t xml:space="preserve"> simplification</w:t>
      </w:r>
      <w:r w:rsidR="0099756A">
        <w:t>s</w:t>
      </w:r>
      <w:r w:rsidR="00D40707">
        <w:t>, the above equation reduces to:</w:t>
      </w:r>
    </w:p>
    <w:p w:rsidR="00660B46" w:rsidRDefault="00A223C9" w:rsidP="00A223C9">
      <w:r>
        <w:t xml:space="preserve">(1) </w:t>
      </w:r>
      <w:r w:rsidR="00D40707">
        <w:t xml:space="preserve">Portfolio </w:t>
      </w:r>
      <w:r w:rsidR="00D321F5">
        <w:t xml:space="preserve">expected </w:t>
      </w:r>
      <w:proofErr w:type="gramStart"/>
      <w:r w:rsidR="00D40707">
        <w:t>return  =</w:t>
      </w:r>
      <w:proofErr w:type="gramEnd"/>
      <w:r w:rsidR="00D40707">
        <w:t xml:space="preserve"> </w:t>
      </w:r>
      <w:r w:rsidR="00550770">
        <w:t>E(R</w:t>
      </w:r>
      <w:r w:rsidR="00D321F5">
        <w:rPr>
          <w:vertAlign w:val="subscript"/>
        </w:rPr>
        <w:t>P</w:t>
      </w:r>
      <w:r w:rsidR="00550770">
        <w:t>)  =  w</w:t>
      </w:r>
      <w:r w:rsidR="00550770">
        <w:rPr>
          <w:vertAlign w:val="subscript"/>
        </w:rPr>
        <w:t xml:space="preserve"> </w:t>
      </w:r>
      <w:r w:rsidR="00550770" w:rsidRPr="00550770">
        <w:t xml:space="preserve">∙ </w:t>
      </w:r>
      <w:r w:rsidR="00550770">
        <w:t xml:space="preserve">E(R)  +  </w:t>
      </w:r>
      <w:r w:rsidR="00D321F5">
        <w:t>(1 – w)</w:t>
      </w:r>
      <w:r>
        <w:t xml:space="preserve"> ∙ R</w:t>
      </w:r>
      <w:r>
        <w:rPr>
          <w:vertAlign w:val="subscript"/>
        </w:rPr>
        <w:t>f</w:t>
      </w:r>
      <w:r w:rsidR="00D321F5">
        <w:tab/>
      </w:r>
    </w:p>
    <w:p w:rsidR="00A223C9" w:rsidRDefault="00A223C9" w:rsidP="00A223C9">
      <w:pPr>
        <w:ind w:left="750"/>
      </w:pPr>
    </w:p>
    <w:p w:rsidR="00A223C9" w:rsidRDefault="00A223C9" w:rsidP="00A223C9">
      <w:proofErr w:type="gramStart"/>
      <w:r w:rsidRPr="00D40707">
        <w:t xml:space="preserve">Equation </w:t>
      </w:r>
      <w:r>
        <w:t xml:space="preserve"> (</w:t>
      </w:r>
      <w:proofErr w:type="gramEnd"/>
      <w:r>
        <w:t>1) can also be written as:</w:t>
      </w:r>
    </w:p>
    <w:p w:rsidR="00A223C9" w:rsidRDefault="00A223C9" w:rsidP="00A223C9">
      <w:r w:rsidRPr="00D40707">
        <w:t>(1</w:t>
      </w:r>
      <w:r>
        <w:t>A</w:t>
      </w:r>
      <w:r w:rsidRPr="00D40707">
        <w:t>)</w:t>
      </w:r>
      <w:r>
        <w:t xml:space="preserve">  </w:t>
      </w:r>
      <w:proofErr w:type="gramStart"/>
      <w:r>
        <w:t>E(</w:t>
      </w:r>
      <w:proofErr w:type="gramEnd"/>
      <w:r>
        <w:t>R</w:t>
      </w:r>
      <w:r>
        <w:rPr>
          <w:vertAlign w:val="subscript"/>
        </w:rPr>
        <w:t>P</w:t>
      </w:r>
      <w:r>
        <w:t>)  =  R</w:t>
      </w:r>
      <w:r>
        <w:rPr>
          <w:vertAlign w:val="subscript"/>
        </w:rPr>
        <w:t>f</w:t>
      </w:r>
      <w:r>
        <w:t xml:space="preserve"> + w</w:t>
      </w:r>
      <w:r>
        <w:rPr>
          <w:vertAlign w:val="subscript"/>
        </w:rPr>
        <w:t xml:space="preserve"> </w:t>
      </w:r>
      <w:r>
        <w:t>(E(R) – R</w:t>
      </w:r>
      <w:r>
        <w:rPr>
          <w:vertAlign w:val="subscript"/>
        </w:rPr>
        <w:t>f</w:t>
      </w:r>
      <w:r>
        <w:t>)</w:t>
      </w:r>
      <w:r w:rsidRPr="00D40707">
        <w:tab/>
      </w:r>
    </w:p>
    <w:p w:rsidR="00A223C9" w:rsidRDefault="00A223C9" w:rsidP="00A223C9">
      <w:r w:rsidRPr="00D40707">
        <w:tab/>
      </w:r>
      <w:r>
        <w:tab/>
        <w:t xml:space="preserve">        </w:t>
      </w:r>
    </w:p>
    <w:p w:rsidR="00A223C9" w:rsidRDefault="00A223C9" w:rsidP="00A223C9">
      <w:r>
        <w:t>There is a neat interpretation that we can provide for</w:t>
      </w:r>
      <w:r w:rsidR="005F662A">
        <w:t xml:space="preserve"> equation (1A)</w:t>
      </w:r>
      <w:r>
        <w:t>: The base rate of return for any portfolio is the risk-free rate, R</w:t>
      </w:r>
      <w:r>
        <w:rPr>
          <w:vertAlign w:val="subscript"/>
        </w:rPr>
        <w:t>f</w:t>
      </w:r>
      <w:r>
        <w:t xml:space="preserve">. In addition, the portfolio is expected to return a </w:t>
      </w:r>
      <w:r w:rsidRPr="005F662A">
        <w:t>risk premium</w:t>
      </w:r>
      <w:r w:rsidRPr="00C91C4C">
        <w:rPr>
          <w:i/>
        </w:rPr>
        <w:t xml:space="preserve"> </w:t>
      </w:r>
      <w:r>
        <w:t xml:space="preserve">that depends upon the risk premium of the risky asset, (E(R) – </w:t>
      </w:r>
      <w:proofErr w:type="gramStart"/>
      <w:r>
        <w:t>R</w:t>
      </w:r>
      <w:r>
        <w:rPr>
          <w:vertAlign w:val="subscript"/>
        </w:rPr>
        <w:t>f</w:t>
      </w:r>
      <w:proofErr w:type="gramEnd"/>
      <w:r>
        <w:t>), and the fraction of the portfo</w:t>
      </w:r>
      <w:r w:rsidR="005F662A">
        <w:t>lio invested in the risky asset (w)</w:t>
      </w:r>
    </w:p>
    <w:p w:rsidR="00D321F5" w:rsidRDefault="00D321F5" w:rsidP="00A223C9"/>
    <w:p w:rsidR="00A223C9" w:rsidRDefault="00A223C9" w:rsidP="00A223C9"/>
    <w:p w:rsidR="00A223C9" w:rsidRDefault="00A223C9" w:rsidP="00A223C9"/>
    <w:p w:rsidR="00A223C9" w:rsidRDefault="00A223C9" w:rsidP="00A223C9"/>
    <w:p w:rsidR="00A223C9" w:rsidRDefault="00A223C9" w:rsidP="00A223C9"/>
    <w:p w:rsidR="00A223C9" w:rsidRDefault="00A223C9" w:rsidP="00A223C9">
      <w:r>
        <w:lastRenderedPageBreak/>
        <w:t>The standard deviation of a portfolio is the square root of its variance.</w:t>
      </w:r>
    </w:p>
    <w:p w:rsidR="00A223C9" w:rsidRDefault="00A223C9" w:rsidP="00A223C9">
      <w:r>
        <w:t xml:space="preserve">The variance of a portfolio though, is </w:t>
      </w:r>
      <w:r w:rsidRPr="00A223C9">
        <w:rPr>
          <w:b/>
        </w:rPr>
        <w:t>not</w:t>
      </w:r>
      <w:r>
        <w:t xml:space="preserve"> (normally) a weighted average of the variances of the assets that make up the portfolio.</w:t>
      </w:r>
    </w:p>
    <w:p w:rsidR="00A223C9" w:rsidRDefault="00A223C9" w:rsidP="00A223C9">
      <w:r>
        <w:t>The variance of a portfolio is the sum of the cells in a weighted variance/covariance matrix.</w:t>
      </w:r>
    </w:p>
    <w:p w:rsidR="00A223C9" w:rsidRDefault="00A223C9" w:rsidP="00A223C9"/>
    <w:p w:rsidR="00A223C9" w:rsidRDefault="00A223C9" w:rsidP="00A223C9">
      <w:r>
        <w:t>However, when there are only two assets in the portfolio, and one of them is the risk-free asset, this becomes rather simple:</w:t>
      </w:r>
    </w:p>
    <w:p w:rsidR="00A223C9" w:rsidRDefault="00A223C9" w:rsidP="00A223C9"/>
    <w:p w:rsidR="00D321F5" w:rsidRDefault="00D321F5" w:rsidP="00A223C9">
      <w:r>
        <w:t>Since the covariance between the risk-free asset and any other asset is zero, and the risk-free asset has a standard deviation of zero, the standard deviation of a portfolio which includes a risky asset and the risk-free asset reduces to:</w:t>
      </w:r>
    </w:p>
    <w:p w:rsidR="00A223C9" w:rsidRPr="00745678" w:rsidRDefault="00A223C9" w:rsidP="00A223C9"/>
    <w:p w:rsidR="00D40707" w:rsidRDefault="00A223C9" w:rsidP="00A223C9">
      <w:r w:rsidRPr="00D40707">
        <w:t>(2)</w:t>
      </w:r>
      <w:r w:rsidR="00D321F5">
        <w:t xml:space="preserve">  </w:t>
      </w:r>
      <w:proofErr w:type="spellStart"/>
      <w:proofErr w:type="gramStart"/>
      <w:r w:rsidR="00D321F5">
        <w:t>σ</w:t>
      </w:r>
      <w:r w:rsidR="00D445C9">
        <w:rPr>
          <w:vertAlign w:val="subscript"/>
        </w:rPr>
        <w:t>P</w:t>
      </w:r>
      <w:proofErr w:type="spellEnd"/>
      <w:proofErr w:type="gramEnd"/>
      <w:r w:rsidR="00D445C9">
        <w:t xml:space="preserve"> = w ∙ σ</w:t>
      </w:r>
      <w:r w:rsidR="00D40707" w:rsidRPr="00D40707">
        <w:tab/>
      </w:r>
      <w:r w:rsidR="00D40707" w:rsidRPr="00D40707">
        <w:tab/>
      </w:r>
      <w:r w:rsidR="00D40707" w:rsidRPr="00D40707">
        <w:tab/>
      </w:r>
    </w:p>
    <w:p w:rsidR="0070567A" w:rsidRDefault="0070567A" w:rsidP="00A223C9"/>
    <w:p w:rsidR="00A223C9" w:rsidRPr="0070567A" w:rsidRDefault="00A223C9" w:rsidP="00A223C9">
      <w:pPr>
        <w:rPr>
          <w:sz w:val="20"/>
          <w:szCs w:val="20"/>
        </w:rPr>
      </w:pPr>
    </w:p>
    <w:p w:rsidR="00A223C9" w:rsidRDefault="00C91C4C" w:rsidP="00A223C9">
      <w:r>
        <w:t xml:space="preserve">To return to our example, </w:t>
      </w:r>
      <w:r w:rsidR="00CA68D3" w:rsidRPr="00CA68D3">
        <w:rPr>
          <w:i/>
        </w:rPr>
        <w:t>w</w:t>
      </w:r>
      <w:r w:rsidR="00CA68D3">
        <w:t>=0.60, 1-</w:t>
      </w:r>
      <w:r w:rsidR="00CA68D3" w:rsidRPr="00CA68D3">
        <w:rPr>
          <w:i/>
        </w:rPr>
        <w:t>w</w:t>
      </w:r>
      <w:r w:rsidR="00CA68D3">
        <w:t xml:space="preserve">=0.40, </w:t>
      </w:r>
      <w:r w:rsidR="00745678">
        <w:t>E(R</w:t>
      </w:r>
      <w:proofErr w:type="gramStart"/>
      <w:r w:rsidR="00745678">
        <w:t>)</w:t>
      </w:r>
      <w:r w:rsidR="00CA68D3">
        <w:t>=</w:t>
      </w:r>
      <w:proofErr w:type="gramEnd"/>
      <w:r w:rsidR="00CA68D3">
        <w:t xml:space="preserve"> 22%, </w:t>
      </w:r>
      <w:r w:rsidR="00A223C9">
        <w:t>R</w:t>
      </w:r>
      <w:r w:rsidR="00A223C9">
        <w:rPr>
          <w:vertAlign w:val="subscript"/>
        </w:rPr>
        <w:t>f</w:t>
      </w:r>
      <w:r w:rsidR="00745678">
        <w:t xml:space="preserve"> = 5%</w:t>
      </w:r>
      <w:r w:rsidR="00CA68D3">
        <w:t>,</w:t>
      </w:r>
      <w:r w:rsidR="00745678">
        <w:t xml:space="preserve"> and</w:t>
      </w:r>
      <w:r w:rsidR="00A223C9">
        <w:t xml:space="preserve"> </w:t>
      </w:r>
      <w:r w:rsidR="00745678">
        <w:t>σ = 34.29%</w:t>
      </w:r>
      <w:r w:rsidR="00CA68D3">
        <w:t xml:space="preserve">. </w:t>
      </w:r>
    </w:p>
    <w:p w:rsidR="00A223C9" w:rsidRDefault="00A223C9" w:rsidP="00A223C9"/>
    <w:p w:rsidR="00C91C4C" w:rsidRDefault="00CA68D3" w:rsidP="00A223C9">
      <w:r>
        <w:t>Now, we can substitute into the above equations:</w:t>
      </w:r>
    </w:p>
    <w:p w:rsidR="00CA68D3" w:rsidRDefault="00745678" w:rsidP="00A223C9">
      <w:proofErr w:type="gramStart"/>
      <w:r>
        <w:t>E(</w:t>
      </w:r>
      <w:proofErr w:type="gramEnd"/>
      <w:r>
        <w:t>R</w:t>
      </w:r>
      <w:r>
        <w:rPr>
          <w:vertAlign w:val="subscript"/>
        </w:rPr>
        <w:t>P</w:t>
      </w:r>
      <w:r>
        <w:t>) = (0.6</w:t>
      </w:r>
      <w:r w:rsidR="00A223C9">
        <w:t>) (</w:t>
      </w:r>
      <w:r>
        <w:t>22%) + (0.4</w:t>
      </w:r>
      <w:r w:rsidR="00A223C9">
        <w:t>)</w:t>
      </w:r>
      <w:r>
        <w:t xml:space="preserve"> </w:t>
      </w:r>
      <w:r w:rsidR="00A223C9">
        <w:t>(</w:t>
      </w:r>
      <w:r>
        <w:t>5%) = 15.2%</w:t>
      </w:r>
      <w:r w:rsidR="00CA68D3">
        <w:t xml:space="preserve">, using </w:t>
      </w:r>
      <w:r w:rsidR="0070391C">
        <w:t xml:space="preserve">equation </w:t>
      </w:r>
      <w:r w:rsidR="00CA68D3">
        <w:t>(1)</w:t>
      </w:r>
    </w:p>
    <w:p w:rsidR="00A223C9" w:rsidRDefault="00A223C9" w:rsidP="00A223C9"/>
    <w:p w:rsidR="00CA68D3" w:rsidRDefault="00745678" w:rsidP="00A223C9">
      <w:proofErr w:type="spellStart"/>
      <w:proofErr w:type="gramStart"/>
      <w:r>
        <w:t>σ</w:t>
      </w:r>
      <w:r>
        <w:rPr>
          <w:vertAlign w:val="subscript"/>
        </w:rPr>
        <w:t>P</w:t>
      </w:r>
      <w:proofErr w:type="spellEnd"/>
      <w:proofErr w:type="gramEnd"/>
      <w:r>
        <w:t xml:space="preserve"> = 0.6 x 34.29% = 20.57%</w:t>
      </w:r>
      <w:r w:rsidR="00CA68D3">
        <w:t xml:space="preserve">, using </w:t>
      </w:r>
      <w:r w:rsidR="0070391C">
        <w:t xml:space="preserve">equation </w:t>
      </w:r>
      <w:r w:rsidR="00CA68D3">
        <w:t>(2)</w:t>
      </w:r>
    </w:p>
    <w:p w:rsidR="00A223C9" w:rsidRDefault="00A223C9" w:rsidP="00A223C9"/>
    <w:p w:rsidR="00CA68D3" w:rsidRDefault="00672668" w:rsidP="00A223C9">
      <w:r>
        <w:t>Of course, w</w:t>
      </w:r>
      <w:r w:rsidR="00CA68D3">
        <w:t xml:space="preserve">e can </w:t>
      </w:r>
      <w:r w:rsidR="0093327B">
        <w:t>also see that</w:t>
      </w:r>
      <w:r w:rsidR="00CA68D3">
        <w:t xml:space="preserve"> 15.2%</w:t>
      </w:r>
      <w:r w:rsidR="00745678">
        <w:t xml:space="preserve"> </w:t>
      </w:r>
      <w:r w:rsidR="00CA68D3">
        <w:t>=</w:t>
      </w:r>
      <w:r w:rsidR="00745678">
        <w:t xml:space="preserve"> </w:t>
      </w:r>
      <w:r w:rsidR="00CA68D3">
        <w:t>5%</w:t>
      </w:r>
      <w:r w:rsidR="00745678">
        <w:t xml:space="preserve"> </w:t>
      </w:r>
      <w:r w:rsidR="00CA68D3">
        <w:t>+</w:t>
      </w:r>
      <w:r w:rsidR="00745678">
        <w:t xml:space="preserve"> 0.6(22% - </w:t>
      </w:r>
      <w:r w:rsidR="00CA68D3">
        <w:t xml:space="preserve">5%), using </w:t>
      </w:r>
      <w:r w:rsidR="0070391C">
        <w:t xml:space="preserve">equation </w:t>
      </w:r>
      <w:r w:rsidR="00CA68D3">
        <w:t>(1A)</w:t>
      </w:r>
      <w:r>
        <w:t xml:space="preserve">, and the excess return interpretation. </w:t>
      </w:r>
    </w:p>
    <w:p w:rsidR="00A223C9" w:rsidRDefault="00A223C9" w:rsidP="0070567A">
      <w:pPr>
        <w:spacing w:line="360" w:lineRule="auto"/>
        <w:jc w:val="both"/>
        <w:rPr>
          <w:b/>
          <w:sz w:val="26"/>
          <w:szCs w:val="26"/>
        </w:rPr>
      </w:pPr>
    </w:p>
    <w:p w:rsidR="005B0121" w:rsidRPr="00A223C9" w:rsidRDefault="005B0121" w:rsidP="00A223C9">
      <w:pPr>
        <w:rPr>
          <w:b/>
        </w:rPr>
      </w:pPr>
      <w:r w:rsidRPr="00A223C9">
        <w:rPr>
          <w:b/>
        </w:rPr>
        <w:t>Back to our investor</w:t>
      </w:r>
    </w:p>
    <w:p w:rsidR="00A223C9" w:rsidRDefault="005B0121" w:rsidP="00A223C9">
      <w:r>
        <w:t xml:space="preserve">What does this mean for our investor with </w:t>
      </w:r>
      <w:r w:rsidR="00C26103">
        <w:t xml:space="preserve">a </w:t>
      </w:r>
      <w:r>
        <w:t>coefficient of risk aversion</w:t>
      </w:r>
      <w:r w:rsidR="00C26103">
        <w:t>, A</w:t>
      </w:r>
      <w:r>
        <w:t xml:space="preserve">=3.0? </w:t>
      </w:r>
    </w:p>
    <w:p w:rsidR="005B0121" w:rsidRDefault="005B0121" w:rsidP="00A223C9">
      <w:r>
        <w:t xml:space="preserve">Recall that given a choice between either the risk-free asset, </w:t>
      </w:r>
      <w:proofErr w:type="gramStart"/>
      <w:r>
        <w:t>or</w:t>
      </w:r>
      <w:proofErr w:type="gramEnd"/>
      <w:r>
        <w:t xml:space="preserve"> the risky asset, we concluded that this investor would be better off (have a higher utility) investing in the risk-free asset. </w:t>
      </w:r>
    </w:p>
    <w:p w:rsidR="00A2760B" w:rsidRDefault="005B0121" w:rsidP="00A223C9">
      <w:r>
        <w:t xml:space="preserve">We can now calculate the utility she gets from our 60:40 </w:t>
      </w:r>
      <w:proofErr w:type="gramStart"/>
      <w:r>
        <w:t>portfolio</w:t>
      </w:r>
      <w:proofErr w:type="gramEnd"/>
      <w:r>
        <w:t xml:space="preserve"> of the risky and risk-free assets.</w:t>
      </w:r>
      <w:r w:rsidR="004A2983">
        <w:t xml:space="preserve"> </w:t>
      </w:r>
    </w:p>
    <w:p w:rsidR="00A2760B" w:rsidRDefault="004A2983" w:rsidP="00A223C9">
      <w:r>
        <w:t>Since the portfolio has an expected return</w:t>
      </w:r>
      <w:r w:rsidR="005152C1">
        <w:t xml:space="preserve"> of 15.2%</w:t>
      </w:r>
      <w:r>
        <w:t xml:space="preserve">, and a standard deviation </w:t>
      </w:r>
      <w:r w:rsidR="005152C1">
        <w:t>20.57%, we can calculate that</w:t>
      </w:r>
      <w:r>
        <w:t xml:space="preserve"> </w:t>
      </w:r>
    </w:p>
    <w:p w:rsidR="00A2760B" w:rsidRDefault="005152C1" w:rsidP="00A223C9">
      <w:r>
        <w:t>U</w:t>
      </w:r>
      <w:r>
        <w:rPr>
          <w:vertAlign w:val="subscript"/>
        </w:rPr>
        <w:t>P</w:t>
      </w:r>
      <w:r w:rsidR="00456F63" w:rsidRPr="005152C1">
        <w:rPr>
          <w:i/>
          <w:vertAlign w:val="subscript"/>
        </w:rPr>
        <w:t xml:space="preserve"> </w:t>
      </w:r>
      <w:r>
        <w:t>= .15</w:t>
      </w:r>
      <w:r w:rsidRPr="005152C1">
        <w:t>2 – (1/2</w:t>
      </w:r>
      <w:r w:rsidR="00A2760B">
        <w:t>) (</w:t>
      </w:r>
      <w:r w:rsidR="00456F63" w:rsidRPr="005152C1">
        <w:t>3</w:t>
      </w:r>
      <w:r w:rsidR="00A2760B">
        <w:t xml:space="preserve">) </w:t>
      </w:r>
      <w:r w:rsidR="00456F63" w:rsidRPr="005152C1">
        <w:t>(</w:t>
      </w:r>
      <w:r>
        <w:t>.20</w:t>
      </w:r>
      <w:r w:rsidR="00456F63" w:rsidRPr="005152C1">
        <w:t>57)</w:t>
      </w:r>
      <w:r w:rsidR="00456F63" w:rsidRPr="005152C1">
        <w:rPr>
          <w:vertAlign w:val="superscript"/>
        </w:rPr>
        <w:t>2</w:t>
      </w:r>
      <w:r w:rsidR="00456F63" w:rsidRPr="005152C1">
        <w:t>) = 8.85%</w:t>
      </w:r>
      <w:r w:rsidR="004A2983" w:rsidRPr="005152C1">
        <w:t xml:space="preserve">. </w:t>
      </w:r>
    </w:p>
    <w:p w:rsidR="00A2760B" w:rsidRDefault="00A2760B" w:rsidP="00A223C9"/>
    <w:p w:rsidR="004A2983" w:rsidRDefault="004A2983" w:rsidP="00A223C9">
      <w:r w:rsidRPr="005152C1">
        <w:t xml:space="preserve">Obviously, our investor with A=3.0 would </w:t>
      </w:r>
      <w:r w:rsidR="001D5C41" w:rsidRPr="005152C1">
        <w:t xml:space="preserve">prefer </w:t>
      </w:r>
      <w:r w:rsidR="00456F63" w:rsidRPr="005152C1">
        <w:t>this</w:t>
      </w:r>
      <w:r w:rsidRPr="005152C1">
        <w:t xml:space="preserve"> portfolio over either asset</w:t>
      </w:r>
      <w:r w:rsidR="001D5C41" w:rsidRPr="005152C1">
        <w:t xml:space="preserve"> alone</w:t>
      </w:r>
      <w:r w:rsidR="003A738F" w:rsidRPr="005152C1">
        <w:t xml:space="preserve"> (remember that </w:t>
      </w:r>
      <w:r w:rsidR="005152C1">
        <w:t>U</w:t>
      </w:r>
      <w:r w:rsidR="005152C1">
        <w:rPr>
          <w:vertAlign w:val="subscript"/>
        </w:rPr>
        <w:t>R</w:t>
      </w:r>
      <w:r w:rsidR="003A738F" w:rsidRPr="005152C1">
        <w:t xml:space="preserve"> = 4.36% and </w:t>
      </w:r>
      <w:proofErr w:type="spellStart"/>
      <w:r w:rsidR="003A738F" w:rsidRPr="005152C1">
        <w:t>U</w:t>
      </w:r>
      <w:r w:rsidR="003A738F" w:rsidRPr="005152C1">
        <w:rPr>
          <w:vertAlign w:val="subscript"/>
        </w:rPr>
        <w:t>Rf</w:t>
      </w:r>
      <w:proofErr w:type="spellEnd"/>
      <w:r w:rsidR="003A738F" w:rsidRPr="005152C1">
        <w:rPr>
          <w:vertAlign w:val="subscript"/>
        </w:rPr>
        <w:t xml:space="preserve"> </w:t>
      </w:r>
      <w:r w:rsidR="003A738F" w:rsidRPr="005152C1">
        <w:t>= 5%).</w:t>
      </w:r>
    </w:p>
    <w:p w:rsidR="00A2760B" w:rsidRPr="005152C1" w:rsidRDefault="00A2760B" w:rsidP="00A223C9"/>
    <w:p w:rsidR="00A2760B" w:rsidRDefault="00A2760B" w:rsidP="00A2760B"/>
    <w:p w:rsidR="00A2760B" w:rsidRDefault="00A2760B" w:rsidP="00A2760B"/>
    <w:p w:rsidR="00A2760B" w:rsidRDefault="00A2760B" w:rsidP="00A2760B"/>
    <w:p w:rsidR="00A2760B" w:rsidRDefault="00A2760B" w:rsidP="00A2760B"/>
    <w:p w:rsidR="004A2983" w:rsidRDefault="004A2983" w:rsidP="00A2760B">
      <w:r>
        <w:lastRenderedPageBreak/>
        <w:t xml:space="preserve">Clearly 60:40 is not the only </w:t>
      </w:r>
      <w:r w:rsidRPr="005152C1">
        <w:t>feasible</w:t>
      </w:r>
      <w:r w:rsidRPr="004A2983">
        <w:rPr>
          <w:i/>
        </w:rPr>
        <w:t xml:space="preserve"> </w:t>
      </w:r>
      <w:r>
        <w:t>portfolio combinati</w:t>
      </w:r>
      <w:r w:rsidR="00A2760B">
        <w:t xml:space="preserve">on. </w:t>
      </w:r>
      <w:r>
        <w:t xml:space="preserve">There are many others (in fact an infinite number of combinations are possible). Any pair of </w:t>
      </w:r>
      <w:r w:rsidR="00C26103">
        <w:t xml:space="preserve">real </w:t>
      </w:r>
      <w:r>
        <w:t xml:space="preserve">numbers </w:t>
      </w:r>
      <w:r w:rsidR="00C26103">
        <w:t xml:space="preserve">(including negative numbers!) that </w:t>
      </w:r>
      <w:r>
        <w:t xml:space="preserve">add up to 1 is just fine to plug in as the </w:t>
      </w:r>
      <w:r w:rsidR="005152C1">
        <w:t>weights</w:t>
      </w:r>
      <w:r>
        <w:t xml:space="preserve">. </w:t>
      </w:r>
    </w:p>
    <w:p w:rsidR="00A2760B" w:rsidRDefault="00A2760B" w:rsidP="00A2760B"/>
    <w:p w:rsidR="004A2983" w:rsidRDefault="004A2983" w:rsidP="00A2760B">
      <w:r>
        <w:t xml:space="preserve">This suggests the following two-step </w:t>
      </w:r>
      <w:r w:rsidR="00C26103">
        <w:t>d</w:t>
      </w:r>
      <w:r w:rsidR="00456F63">
        <w:t>ecision-</w:t>
      </w:r>
      <w:r w:rsidR="00C26103">
        <w:t xml:space="preserve">making </w:t>
      </w:r>
      <w:r>
        <w:t>procedure for our investor.</w:t>
      </w:r>
    </w:p>
    <w:p w:rsidR="005B0121" w:rsidRDefault="004A2983" w:rsidP="00A2760B">
      <w:r w:rsidRPr="004A2983">
        <w:rPr>
          <w:u w:val="single"/>
        </w:rPr>
        <w:t>Step 1</w:t>
      </w:r>
      <w:r>
        <w:t xml:space="preserve">: Generate the </w:t>
      </w:r>
      <w:r w:rsidRPr="005152C1">
        <w:t>feasible set</w:t>
      </w:r>
      <w:r w:rsidRPr="00C26103">
        <w:rPr>
          <w:i/>
        </w:rPr>
        <w:t xml:space="preserve"> </w:t>
      </w:r>
      <w:r>
        <w:t>of all possible combinations of the risk-free asset and the risky asset.</w:t>
      </w:r>
    </w:p>
    <w:p w:rsidR="004A2983" w:rsidRDefault="004A2983" w:rsidP="00A2760B">
      <w:r>
        <w:rPr>
          <w:u w:val="single"/>
        </w:rPr>
        <w:t>Step 2</w:t>
      </w:r>
      <w:r w:rsidRPr="004A2983">
        <w:t>:</w:t>
      </w:r>
      <w:r>
        <w:t xml:space="preserve"> From all such feasible combinations, choose the one combination that </w:t>
      </w:r>
      <w:r w:rsidR="00A2760B">
        <w:t>maximizes</w:t>
      </w:r>
      <w:r>
        <w:t xml:space="preserve"> her utility. This particular combination is he</w:t>
      </w:r>
      <w:r w:rsidR="00C26103">
        <w:t>r</w:t>
      </w:r>
      <w:r>
        <w:t xml:space="preserve"> </w:t>
      </w:r>
      <w:r w:rsidRPr="005152C1">
        <w:t xml:space="preserve">optimal </w:t>
      </w:r>
      <w:r w:rsidR="00C26103" w:rsidRPr="005152C1">
        <w:t>portfolio</w:t>
      </w:r>
      <w:r w:rsidR="00C26103">
        <w:t>.</w:t>
      </w:r>
    </w:p>
    <w:p w:rsidR="005152C1" w:rsidRDefault="005152C1" w:rsidP="00A2760B">
      <w:pPr>
        <w:rPr>
          <w:b/>
          <w:sz w:val="26"/>
          <w:szCs w:val="26"/>
        </w:rPr>
      </w:pPr>
    </w:p>
    <w:p w:rsidR="00A2760B" w:rsidRDefault="00A2760B" w:rsidP="00A2760B"/>
    <w:p w:rsidR="00672668" w:rsidRPr="00A2760B" w:rsidRDefault="00672668" w:rsidP="00A2760B">
      <w:pPr>
        <w:rPr>
          <w:b/>
        </w:rPr>
      </w:pPr>
      <w:r w:rsidRPr="00A2760B">
        <w:rPr>
          <w:b/>
        </w:rPr>
        <w:t>The Capital Allocation Line</w:t>
      </w:r>
    </w:p>
    <w:p w:rsidR="009360A3" w:rsidRDefault="00C26103" w:rsidP="00A2760B">
      <w:r>
        <w:t xml:space="preserve">The Capital Allocation Line (CAL) plots all feasible </w:t>
      </w:r>
      <w:r w:rsidR="009360A3">
        <w:t xml:space="preserve">portfolio </w:t>
      </w:r>
      <w:r>
        <w:t xml:space="preserve">combinations of </w:t>
      </w:r>
      <w:r w:rsidR="009360A3">
        <w:t xml:space="preserve">the risky and risk-free assets. </w:t>
      </w:r>
    </w:p>
    <w:p w:rsidR="003962C2" w:rsidRDefault="003962C2" w:rsidP="00A2760B"/>
    <w:p w:rsidR="003962C2" w:rsidRDefault="005152C1" w:rsidP="00A2760B">
      <w:r>
        <w:t xml:space="preserve">To derive the </w:t>
      </w:r>
      <w:r w:rsidR="009360A3" w:rsidRPr="001D5C41">
        <w:t>equation of the CAL, we need to algebraically</w:t>
      </w:r>
      <w:r w:rsidR="0070391C" w:rsidRPr="001D5C41">
        <w:t xml:space="preserve"> relate the risk and retu</w:t>
      </w:r>
      <w:r w:rsidR="0070391C">
        <w:t xml:space="preserve">rn </w:t>
      </w:r>
    </w:p>
    <w:p w:rsidR="003962C2" w:rsidRDefault="0070391C" w:rsidP="00A2760B">
      <w:proofErr w:type="gramStart"/>
      <w:r>
        <w:t>i.e</w:t>
      </w:r>
      <w:proofErr w:type="gramEnd"/>
      <w:r>
        <w:t>. standard deviation and expected return of the portfolio.</w:t>
      </w:r>
      <w:r w:rsidR="005B0121">
        <w:t xml:space="preserve"> </w:t>
      </w:r>
    </w:p>
    <w:p w:rsidR="00C91C4C" w:rsidRDefault="005B0121" w:rsidP="00A2760B">
      <w:r>
        <w:t>We can rewrite equation (2) as</w:t>
      </w:r>
      <w:proofErr w:type="gramStart"/>
      <w:r>
        <w:t xml:space="preserve">: </w:t>
      </w:r>
      <w:proofErr w:type="gramEnd"/>
      <w:r w:rsidR="001D5C41" w:rsidRPr="001D5C41">
        <w:rPr>
          <w:position w:val="-24"/>
        </w:rPr>
        <w:object w:dxaOrig="78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33pt" o:ole="">
            <v:imagedata r:id="rId7" o:title=""/>
          </v:shape>
          <o:OLEObject Type="Embed" ProgID="Equation.DSMT4" ShapeID="_x0000_i1025" DrawAspect="Content" ObjectID="_1520944980" r:id="rId8"/>
        </w:object>
      </w:r>
      <w:r>
        <w:t xml:space="preserve">, and substitute this value of w into equation (1A) to </w:t>
      </w:r>
      <w:r w:rsidR="009360A3">
        <w:t>yield</w:t>
      </w:r>
      <w:r>
        <w:t>:</w:t>
      </w:r>
    </w:p>
    <w:p w:rsidR="00C57739" w:rsidRPr="00C57739" w:rsidRDefault="00C57739" w:rsidP="00A2760B">
      <w:proofErr w:type="gramStart"/>
      <w:r>
        <w:t>E(</w:t>
      </w:r>
      <w:proofErr w:type="gramEnd"/>
      <w:r>
        <w:t>R</w:t>
      </w:r>
      <w:r>
        <w:rPr>
          <w:vertAlign w:val="subscript"/>
        </w:rPr>
        <w:t>P</w:t>
      </w:r>
      <w:r w:rsidR="003962C2">
        <w:t>)  =  R</w:t>
      </w:r>
      <w:r w:rsidR="003962C2">
        <w:rPr>
          <w:vertAlign w:val="subscript"/>
        </w:rPr>
        <w:t>f</w:t>
      </w:r>
      <w:r>
        <w:t xml:space="preserve"> + w</w:t>
      </w:r>
      <w:r>
        <w:rPr>
          <w:vertAlign w:val="subscript"/>
        </w:rPr>
        <w:t xml:space="preserve"> </w:t>
      </w:r>
      <w:r w:rsidR="003962C2">
        <w:t>(E(R) – R</w:t>
      </w:r>
      <w:r w:rsidR="003962C2">
        <w:rPr>
          <w:vertAlign w:val="subscript"/>
        </w:rPr>
        <w:t>f</w:t>
      </w:r>
      <w:r w:rsidR="003962C2">
        <w:t>) = Rf + (E(R) – R</w:t>
      </w:r>
      <w:r w:rsidR="003962C2">
        <w:rPr>
          <w:vertAlign w:val="subscript"/>
        </w:rPr>
        <w:t>f</w:t>
      </w:r>
      <w:r>
        <w:t xml:space="preserve">) </w:t>
      </w:r>
      <w:r w:rsidRPr="00C57739">
        <w:rPr>
          <w:position w:val="-24"/>
        </w:rPr>
        <w:object w:dxaOrig="420" w:dyaOrig="639">
          <v:shape id="_x0000_i1026" type="#_x0000_t75" style="width:21pt;height:32.25pt" o:ole="">
            <v:imagedata r:id="rId9" o:title=""/>
          </v:shape>
          <o:OLEObject Type="Embed" ProgID="Equation.3" ShapeID="_x0000_i1026" DrawAspect="Content" ObjectID="_1520944981" r:id="rId10"/>
        </w:object>
      </w:r>
    </w:p>
    <w:p w:rsidR="003962C2" w:rsidRDefault="003962C2" w:rsidP="00A2760B"/>
    <w:p w:rsidR="0070391C" w:rsidRDefault="005B0121" w:rsidP="00A2760B">
      <w:r>
        <w:t>This is usually written as:</w:t>
      </w:r>
    </w:p>
    <w:p w:rsidR="005B0121" w:rsidRPr="00C57739" w:rsidRDefault="005B0121" w:rsidP="00A2760B">
      <w:r>
        <w:tab/>
      </w:r>
      <w:r>
        <w:tab/>
      </w:r>
      <w:proofErr w:type="gramStart"/>
      <w:r w:rsidR="00C57739">
        <w:t>E(</w:t>
      </w:r>
      <w:proofErr w:type="gramEnd"/>
      <w:r w:rsidR="00C57739">
        <w:t>R</w:t>
      </w:r>
      <w:r w:rsidR="00C57739">
        <w:rPr>
          <w:vertAlign w:val="subscript"/>
        </w:rPr>
        <w:t>P</w:t>
      </w:r>
      <w:r w:rsidR="00C57739">
        <w:t xml:space="preserve">)  =  Rf + </w:t>
      </w:r>
      <w:r w:rsidR="00C57739" w:rsidRPr="00C57739">
        <w:rPr>
          <w:position w:val="-28"/>
        </w:rPr>
        <w:object w:dxaOrig="1320" w:dyaOrig="680">
          <v:shape id="_x0000_i1027" type="#_x0000_t75" style="width:66pt;height:33.75pt" o:ole="">
            <v:imagedata r:id="rId11" o:title=""/>
          </v:shape>
          <o:OLEObject Type="Embed" ProgID="Equation.3" ShapeID="_x0000_i1027" DrawAspect="Content" ObjectID="_1520944982" r:id="rId12"/>
        </w:object>
      </w:r>
      <w:r>
        <w:tab/>
      </w:r>
      <w:proofErr w:type="spellStart"/>
      <w:r w:rsidR="00C57739">
        <w:t>σ</w:t>
      </w:r>
      <w:r w:rsidR="00C57739">
        <w:rPr>
          <w:vertAlign w:val="subscript"/>
        </w:rPr>
        <w:t>P</w:t>
      </w:r>
      <w:proofErr w:type="spellEnd"/>
      <w:r>
        <w:tab/>
      </w:r>
      <w:r w:rsidR="00C57739">
        <w:tab/>
      </w:r>
    </w:p>
    <w:p w:rsidR="003962C2" w:rsidRDefault="003962C2" w:rsidP="00A2760B"/>
    <w:p w:rsidR="009360A3" w:rsidRDefault="009360A3" w:rsidP="00A2760B">
      <w:r>
        <w:t xml:space="preserve">This is the equation of the </w:t>
      </w:r>
      <w:r w:rsidRPr="005F662A">
        <w:t>Capital Allocation Line</w:t>
      </w:r>
      <w:r>
        <w:t>.</w:t>
      </w:r>
    </w:p>
    <w:p w:rsidR="00C57739" w:rsidRDefault="00C57739" w:rsidP="00A2760B"/>
    <w:p w:rsidR="00C91C4C" w:rsidRPr="00C91C4C" w:rsidRDefault="009360A3" w:rsidP="00A2760B">
      <w:r>
        <w:t>For our example, the equation of the CAL reads:</w:t>
      </w:r>
    </w:p>
    <w:p w:rsidR="00C91C4C" w:rsidRPr="00C91C4C" w:rsidRDefault="00C57739" w:rsidP="00A2760B">
      <w:proofErr w:type="gramStart"/>
      <w:r>
        <w:t>E(</w:t>
      </w:r>
      <w:proofErr w:type="gramEnd"/>
      <w:r>
        <w:t>R</w:t>
      </w:r>
      <w:r>
        <w:rPr>
          <w:vertAlign w:val="subscript"/>
        </w:rPr>
        <w:t>P</w:t>
      </w:r>
      <w:r>
        <w:t xml:space="preserve">)  =  .05 + </w:t>
      </w:r>
      <w:r w:rsidR="0071202C" w:rsidRPr="00C57739">
        <w:rPr>
          <w:position w:val="-24"/>
        </w:rPr>
        <w:object w:dxaOrig="840" w:dyaOrig="600">
          <v:shape id="_x0000_i1028" type="#_x0000_t75" style="width:42pt;height:30pt" o:ole="">
            <v:imagedata r:id="rId13" o:title=""/>
          </v:shape>
          <o:OLEObject Type="Embed" ProgID="Equation.3" ShapeID="_x0000_i1028" DrawAspect="Content" ObjectID="_1520944983" r:id="rId14"/>
        </w:object>
      </w:r>
      <w:proofErr w:type="spellStart"/>
      <w:r>
        <w:t>σ</w:t>
      </w:r>
      <w:r>
        <w:rPr>
          <w:vertAlign w:val="subscript"/>
        </w:rPr>
        <w:t>P</w:t>
      </w:r>
      <w:proofErr w:type="spellEnd"/>
    </w:p>
    <w:p w:rsidR="003962C2" w:rsidRDefault="003962C2" w:rsidP="003962C2"/>
    <w:p w:rsidR="00E05E5F" w:rsidRDefault="00581620" w:rsidP="003962C2">
      <w:r>
        <w:t>From high school math, we know this equation is of the form:</w:t>
      </w:r>
    </w:p>
    <w:p w:rsidR="005F662A" w:rsidRDefault="005F662A" w:rsidP="003962C2"/>
    <w:p w:rsidR="00581620" w:rsidRDefault="00581620" w:rsidP="003962C2">
      <w:r>
        <w:tab/>
        <w:t>y=</w:t>
      </w:r>
      <w:proofErr w:type="spellStart"/>
      <w:r>
        <w:t>mx+b</w:t>
      </w:r>
      <w:proofErr w:type="spellEnd"/>
      <w:r>
        <w:t xml:space="preserve">, </w:t>
      </w:r>
    </w:p>
    <w:p w:rsidR="005F662A" w:rsidRDefault="005F662A" w:rsidP="003962C2"/>
    <w:p w:rsidR="00581620" w:rsidRPr="00581620" w:rsidRDefault="00581620" w:rsidP="003962C2">
      <w:proofErr w:type="gramStart"/>
      <w:r>
        <w:t>which</w:t>
      </w:r>
      <w:proofErr w:type="gramEnd"/>
      <w:r>
        <w:t xml:space="preserve"> is the equation of a straight line, with m </w:t>
      </w:r>
      <w:r w:rsidR="00182964">
        <w:t>as its</w:t>
      </w:r>
      <w:r>
        <w:t xml:space="preserve"> slope and b the vertical intercept. This is why, mathematically speaking, the CAL</w:t>
      </w:r>
      <w:r w:rsidR="001D5C41">
        <w:t xml:space="preserve"> is a straight line in portfolio </w:t>
      </w:r>
      <w:r w:rsidR="00F50A04">
        <w:t>expected return/</w:t>
      </w:r>
      <w:r w:rsidR="008561FC">
        <w:t xml:space="preserve">standard deviation </w:t>
      </w:r>
      <w:r w:rsidR="001D5C41">
        <w:t>space</w:t>
      </w:r>
    </w:p>
    <w:p w:rsidR="0071202C" w:rsidRDefault="0071202C" w:rsidP="003962C2"/>
    <w:p w:rsidR="003962C2" w:rsidRDefault="003962C2" w:rsidP="003962C2"/>
    <w:p w:rsidR="003962C2" w:rsidRDefault="003962C2" w:rsidP="003962C2"/>
    <w:p w:rsidR="003962C2" w:rsidRDefault="003962C2" w:rsidP="003962C2"/>
    <w:p w:rsidR="003962C2" w:rsidRDefault="003962C2" w:rsidP="003962C2"/>
    <w:p w:rsidR="00C91C4C" w:rsidRPr="003962C2" w:rsidRDefault="00E05E5F" w:rsidP="003962C2">
      <w:pPr>
        <w:rPr>
          <w:b/>
        </w:rPr>
      </w:pPr>
      <w:r w:rsidRPr="003962C2">
        <w:rPr>
          <w:b/>
        </w:rPr>
        <w:lastRenderedPageBreak/>
        <w:t>Graph of the CAL</w:t>
      </w:r>
    </w:p>
    <w:p w:rsidR="00E05E5F" w:rsidRDefault="00E05E5F" w:rsidP="003962C2">
      <w:r>
        <w:t>To g</w:t>
      </w:r>
      <w:r w:rsidR="003A738F">
        <w:t>ain some better intuition, let’</w:t>
      </w:r>
      <w:r>
        <w:t xml:space="preserve">s draw a graph of the CAL for our example. Since </w:t>
      </w:r>
      <w:r w:rsidR="00581620">
        <w:t xml:space="preserve">we know that the CAL </w:t>
      </w:r>
      <w:r>
        <w:t xml:space="preserve">is a straight line, we only </w:t>
      </w:r>
      <w:r w:rsidR="003A738F">
        <w:t>need two points to draw it. Let’</w:t>
      </w:r>
      <w:r>
        <w:t xml:space="preserve">s choose the two easiest points that we know </w:t>
      </w:r>
      <w:r w:rsidRPr="005F662A">
        <w:t>must</w:t>
      </w:r>
      <w:r w:rsidRPr="00E05E5F">
        <w:rPr>
          <w:i/>
        </w:rPr>
        <w:t xml:space="preserve"> </w:t>
      </w:r>
      <w:r>
        <w:t>be on this line:</w:t>
      </w:r>
    </w:p>
    <w:p w:rsidR="00E05E5F" w:rsidRDefault="00E05E5F" w:rsidP="003962C2">
      <w:pPr>
        <w:numPr>
          <w:ilvl w:val="0"/>
          <w:numId w:val="29"/>
        </w:numPr>
      </w:pPr>
      <w:r>
        <w:t>A portfolio of 100% risky asset, 0% risk-free asset, in other words, the risky asset itself.</w:t>
      </w:r>
      <w:r w:rsidR="003A738F">
        <w:t xml:space="preserve"> </w:t>
      </w:r>
      <w:r w:rsidR="0071202C">
        <w:t>E(R</w:t>
      </w:r>
      <w:r w:rsidR="0071202C">
        <w:rPr>
          <w:vertAlign w:val="subscript"/>
        </w:rPr>
        <w:t>P</w:t>
      </w:r>
      <w:r w:rsidR="0071202C">
        <w:t xml:space="preserve">) </w:t>
      </w:r>
      <w:r w:rsidR="003A738F">
        <w:t xml:space="preserve">= 22% </w:t>
      </w:r>
      <w:r w:rsidR="003962C2">
        <w:t xml:space="preserve"> </w:t>
      </w:r>
      <w:r w:rsidR="003A738F">
        <w:t xml:space="preserve">and </w:t>
      </w:r>
      <w:proofErr w:type="spellStart"/>
      <w:r w:rsidR="003962C2">
        <w:t>σ</w:t>
      </w:r>
      <w:r w:rsidR="003962C2">
        <w:rPr>
          <w:vertAlign w:val="subscript"/>
        </w:rPr>
        <w:t>P</w:t>
      </w:r>
      <w:proofErr w:type="spellEnd"/>
      <w:r w:rsidR="003A738F">
        <w:t xml:space="preserve"> = 34.29%</w:t>
      </w:r>
    </w:p>
    <w:p w:rsidR="00E05E5F" w:rsidRDefault="00E05E5F" w:rsidP="003962C2">
      <w:pPr>
        <w:numPr>
          <w:ilvl w:val="0"/>
          <w:numId w:val="29"/>
        </w:numPr>
      </w:pPr>
      <w:r>
        <w:t>A portfolio of 0% risky asset, 100% risk-free asset, in other words, the risk-free asset itself.</w:t>
      </w:r>
      <w:r w:rsidR="003A738F">
        <w:t xml:space="preserve"> </w:t>
      </w:r>
      <w:r w:rsidR="003962C2">
        <w:t>E(R</w:t>
      </w:r>
      <w:r w:rsidR="003962C2">
        <w:rPr>
          <w:vertAlign w:val="subscript"/>
        </w:rPr>
        <w:t>P</w:t>
      </w:r>
      <w:r w:rsidR="003962C2">
        <w:t xml:space="preserve">) = 5% with </w:t>
      </w:r>
      <w:proofErr w:type="spellStart"/>
      <w:r w:rsidR="003962C2">
        <w:t>σ</w:t>
      </w:r>
      <w:r w:rsidR="003962C2">
        <w:rPr>
          <w:vertAlign w:val="subscript"/>
        </w:rPr>
        <w:t>P</w:t>
      </w:r>
      <w:proofErr w:type="spellEnd"/>
      <w:r w:rsidR="003962C2">
        <w:t xml:space="preserve"> = 0</w:t>
      </w:r>
    </w:p>
    <w:p w:rsidR="003962C2" w:rsidRDefault="003962C2" w:rsidP="003962C2">
      <w:pPr>
        <w:ind w:left="720"/>
      </w:pPr>
    </w:p>
    <w:p w:rsidR="00182964" w:rsidRDefault="00182964" w:rsidP="00DB27E9">
      <w:pPr>
        <w:pStyle w:val="BodyTextIndent3"/>
        <w:ind w:left="360" w:firstLine="360"/>
        <w:rPr>
          <w:sz w:val="26"/>
          <w:szCs w:val="26"/>
        </w:rPr>
      </w:pPr>
      <w:r>
        <w:object w:dxaOrig="8100" w:dyaOrig="5490">
          <v:shape id="_x0000_i1029" type="#_x0000_t75" style="width:405pt;height:274.5pt" o:ole="">
            <v:imagedata r:id="rId15" o:title=""/>
          </v:shape>
          <o:OLEObject Type="Embed" ProgID="Excel.Chart.8" ShapeID="_x0000_i1029" DrawAspect="Content" ObjectID="_1520944984" r:id="rId16">
            <o:FieldCodes>\s</o:FieldCodes>
          </o:OLEObject>
        </w:object>
      </w:r>
    </w:p>
    <w:p w:rsidR="00581620" w:rsidRDefault="00581620" w:rsidP="003962C2">
      <w:r>
        <w:t xml:space="preserve">The infinite </w:t>
      </w:r>
      <w:proofErr w:type="gramStart"/>
      <w:r>
        <w:t>number</w:t>
      </w:r>
      <w:proofErr w:type="gramEnd"/>
      <w:r>
        <w:t xml:space="preserve"> of points that make up this line correspond to the infinite number of feasible combinations of the risky and the risk-free assets in a portfolio.</w:t>
      </w:r>
    </w:p>
    <w:p w:rsidR="00E05E5F" w:rsidRDefault="00581620" w:rsidP="003962C2">
      <w:r>
        <w:t xml:space="preserve">Among all these points, there are two points that interest us more than the others: the little black square in the above graph, which is our risky asset, and the little black circle, which is our risk-free asset. The latter </w:t>
      </w:r>
      <w:proofErr w:type="gramStart"/>
      <w:r>
        <w:t>plots on the vertical axis, as its standard deviation is</w:t>
      </w:r>
      <w:proofErr w:type="gramEnd"/>
      <w:r>
        <w:t xml:space="preserve"> zero.</w:t>
      </w:r>
    </w:p>
    <w:p w:rsidR="003962C2" w:rsidRDefault="00581620" w:rsidP="003962C2">
      <w:r>
        <w:t xml:space="preserve">The slope of the </w:t>
      </w:r>
      <w:smartTag w:uri="urn:schemas-microsoft-com:office:smarttags" w:element="place">
        <w:smartTag w:uri="urn:schemas-microsoft-com:office:smarttags" w:element="State">
          <w:r>
            <w:t>CAL</w:t>
          </w:r>
        </w:smartTag>
      </w:smartTag>
      <w:r>
        <w:t xml:space="preserve"> is </w:t>
      </w:r>
      <w:r w:rsidRPr="0071202C">
        <w:t>m</w:t>
      </w:r>
      <w:r w:rsidR="0071202C">
        <w:t xml:space="preserve"> </w:t>
      </w:r>
      <w:r>
        <w:t>=</w:t>
      </w:r>
      <w:r w:rsidR="003A738F">
        <w:t xml:space="preserve"> Rise/Run </w:t>
      </w:r>
      <w:proofErr w:type="gramStart"/>
      <w:r w:rsidR="003A738F">
        <w:t>=</w:t>
      </w:r>
      <w:r w:rsidR="0071202C">
        <w:t xml:space="preserve"> </w:t>
      </w:r>
      <w:proofErr w:type="gramEnd"/>
      <w:r w:rsidR="0071202C" w:rsidRPr="00C57739">
        <w:rPr>
          <w:position w:val="-28"/>
        </w:rPr>
        <w:object w:dxaOrig="1320" w:dyaOrig="680">
          <v:shape id="_x0000_i1030" type="#_x0000_t75" style="width:66pt;height:33.75pt" o:ole="">
            <v:imagedata r:id="rId11" o:title=""/>
          </v:shape>
          <o:OLEObject Type="Embed" ProgID="Equation.3" ShapeID="_x0000_i1030" DrawAspect="Content" ObjectID="_1520944985" r:id="rId17"/>
        </w:object>
      </w:r>
      <w:r>
        <w:t xml:space="preserve">. </w:t>
      </w:r>
    </w:p>
    <w:p w:rsidR="003962C2" w:rsidRDefault="003962C2" w:rsidP="003962C2"/>
    <w:p w:rsidR="003962C2" w:rsidRDefault="00581620" w:rsidP="003962C2">
      <w:r>
        <w:t xml:space="preserve">This quantity can be interpreted as the </w:t>
      </w:r>
      <w:r w:rsidR="0071202C">
        <w:t xml:space="preserve">excess </w:t>
      </w:r>
      <w:r>
        <w:t xml:space="preserve">expected return per unit </w:t>
      </w:r>
      <w:r w:rsidR="003962C2">
        <w:t xml:space="preserve">of </w:t>
      </w:r>
      <w:r>
        <w:t>standard deviation. In other words, it is a</w:t>
      </w:r>
      <w:r w:rsidR="001D5C41">
        <w:t xml:space="preserve"> </w:t>
      </w:r>
      <w:r>
        <w:t xml:space="preserve">reward-to-risk ratio. </w:t>
      </w:r>
    </w:p>
    <w:p w:rsidR="00581620" w:rsidRDefault="00581620" w:rsidP="003962C2">
      <w:r>
        <w:t xml:space="preserve">In finance, this term is </w:t>
      </w:r>
      <w:r w:rsidR="005F662A">
        <w:t>known as</w:t>
      </w:r>
      <w:r>
        <w:t xml:space="preserve"> the </w:t>
      </w:r>
      <w:r w:rsidRPr="005F662A">
        <w:t>Sharpe Ratio</w:t>
      </w:r>
      <w:r>
        <w:t>.</w:t>
      </w:r>
    </w:p>
    <w:p w:rsidR="003962C2" w:rsidRDefault="003962C2" w:rsidP="003962C2"/>
    <w:p w:rsidR="001D5C41" w:rsidRDefault="001F6CD9" w:rsidP="003962C2">
      <w:r>
        <w:lastRenderedPageBreak/>
        <w:t xml:space="preserve">Before we </w:t>
      </w:r>
      <w:r w:rsidR="00191628">
        <w:t>determine the optimal portfolio for our investor,</w:t>
      </w:r>
      <w:r>
        <w:t xml:space="preserve"> we should talk about the little triangle and the little diamond on the above figure, to get some more insight into the CAL.</w:t>
      </w:r>
    </w:p>
    <w:p w:rsidR="002F5E17" w:rsidRDefault="002F5E17" w:rsidP="002F5E17">
      <w:pPr>
        <w:pStyle w:val="BodyTextIndent3"/>
        <w:ind w:left="360" w:firstLine="0"/>
        <w:rPr>
          <w:sz w:val="26"/>
          <w:szCs w:val="26"/>
        </w:rPr>
      </w:pPr>
    </w:p>
    <w:p w:rsidR="002F5E17" w:rsidRPr="00191628" w:rsidRDefault="002F5E17" w:rsidP="00191628">
      <w:pPr>
        <w:rPr>
          <w:b/>
        </w:rPr>
      </w:pPr>
      <w:r w:rsidRPr="00191628">
        <w:rPr>
          <w:b/>
        </w:rPr>
        <w:t>Lending and borrowing portfolios</w:t>
      </w:r>
    </w:p>
    <w:p w:rsidR="0099756A" w:rsidRDefault="001F6CD9" w:rsidP="00191628">
      <w:r>
        <w:t>Let</w:t>
      </w:r>
      <w:r w:rsidR="003A60FA">
        <w:t>’s s</w:t>
      </w:r>
      <w:r>
        <w:t xml:space="preserve">ay (continuing </w:t>
      </w:r>
      <w:r w:rsidR="003A60FA">
        <w:t xml:space="preserve">with </w:t>
      </w:r>
      <w:r>
        <w:t xml:space="preserve">our </w:t>
      </w:r>
      <w:r w:rsidR="003A60FA">
        <w:t>risky and risk-free assets</w:t>
      </w:r>
      <w:r>
        <w:t xml:space="preserve">) </w:t>
      </w:r>
      <w:r w:rsidR="0099756A">
        <w:t xml:space="preserve">that </w:t>
      </w:r>
      <w:r>
        <w:t>Liza wants a portfolio with an expected return of 15%. How would she go about forming such a portfolio</w:t>
      </w:r>
      <w:r w:rsidR="003A60FA">
        <w:t>?</w:t>
      </w:r>
      <w:r w:rsidR="0099756A">
        <w:t xml:space="preserve"> </w:t>
      </w:r>
    </w:p>
    <w:p w:rsidR="001F6CD9" w:rsidRDefault="0099756A" w:rsidP="00191628">
      <w:r>
        <w:t>I</w:t>
      </w:r>
      <w:r w:rsidR="001F6CD9">
        <w:t>f she knows equation (1), she can solve for the proportions as follows:</w:t>
      </w:r>
    </w:p>
    <w:p w:rsidR="0099756A" w:rsidRDefault="0099756A" w:rsidP="00191628"/>
    <w:p w:rsidR="001F6CD9" w:rsidRDefault="0071202C" w:rsidP="00191628">
      <w:proofErr w:type="gramStart"/>
      <w:r>
        <w:t>E(</w:t>
      </w:r>
      <w:proofErr w:type="gramEnd"/>
      <w:r>
        <w:t>R</w:t>
      </w:r>
      <w:r>
        <w:rPr>
          <w:vertAlign w:val="subscript"/>
        </w:rPr>
        <w:t>P</w:t>
      </w:r>
      <w:r>
        <w:t>)  =  w</w:t>
      </w:r>
      <w:r>
        <w:rPr>
          <w:vertAlign w:val="subscript"/>
        </w:rPr>
        <w:t xml:space="preserve"> </w:t>
      </w:r>
      <w:r w:rsidRPr="00550770">
        <w:t xml:space="preserve">∙ </w:t>
      </w:r>
      <w:r w:rsidR="0099756A">
        <w:t>E(R)  +  (1 – w) R</w:t>
      </w:r>
      <w:r w:rsidR="0099756A">
        <w:rPr>
          <w:vertAlign w:val="subscript"/>
        </w:rPr>
        <w:t>f</w:t>
      </w:r>
      <w:r>
        <w:t xml:space="preserve"> = 15%</w:t>
      </w:r>
    </w:p>
    <w:p w:rsidR="0071202C" w:rsidRDefault="0071202C" w:rsidP="00191628">
      <w:r>
        <w:t xml:space="preserve">            = w</w:t>
      </w:r>
      <w:r>
        <w:rPr>
          <w:vertAlign w:val="subscript"/>
        </w:rPr>
        <w:t xml:space="preserve"> </w:t>
      </w:r>
      <w:r w:rsidRPr="00550770">
        <w:t xml:space="preserve">∙ </w:t>
      </w:r>
      <w:r>
        <w:t>22</w:t>
      </w:r>
      <w:proofErr w:type="gramStart"/>
      <w:r>
        <w:t>%  +</w:t>
      </w:r>
      <w:proofErr w:type="gramEnd"/>
      <w:r>
        <w:t xml:space="preserve">  (1 – w) ∙ 5% = 15%</w:t>
      </w:r>
    </w:p>
    <w:p w:rsidR="0071202C" w:rsidRDefault="0071202C" w:rsidP="00191628">
      <w:r>
        <w:t>.22w + .05 - .05w = .15</w:t>
      </w:r>
    </w:p>
    <w:p w:rsidR="0071202C" w:rsidRDefault="0071202C" w:rsidP="00191628">
      <w:r>
        <w:t>.17w = .10</w:t>
      </w:r>
    </w:p>
    <w:p w:rsidR="0071202C" w:rsidRDefault="0071202C" w:rsidP="00191628">
      <w:r>
        <w:t>w = .10/.17 = 58.82%</w:t>
      </w:r>
    </w:p>
    <w:p w:rsidR="0099756A" w:rsidRDefault="0099756A" w:rsidP="00191628"/>
    <w:p w:rsidR="0099756A" w:rsidRDefault="001F6CD9" w:rsidP="00191628">
      <w:r>
        <w:t xml:space="preserve">Liza invests 58.82% of her money in the risky asset, and the remaining 41.18% in the risk-free asset. </w:t>
      </w:r>
      <w:proofErr w:type="gramStart"/>
      <w:r w:rsidR="0099756A">
        <w:t xml:space="preserve">If she has $100 to invest, she </w:t>
      </w:r>
      <w:proofErr w:type="spellStart"/>
      <w:r w:rsidR="0099756A">
        <w:t>invesets</w:t>
      </w:r>
      <w:proofErr w:type="spellEnd"/>
      <w:r w:rsidR="0099756A">
        <w:t xml:space="preserve"> $58.82 in our risky asset and $41.18 in the risk-free asset.</w:t>
      </w:r>
      <w:proofErr w:type="gramEnd"/>
      <w:r w:rsidR="0099756A">
        <w:t xml:space="preserve"> </w:t>
      </w:r>
    </w:p>
    <w:p w:rsidR="0099756A" w:rsidRDefault="001F6CD9" w:rsidP="00191628">
      <w:r>
        <w:t xml:space="preserve">The standard deviation of her portfolio can be found using equation (2): </w:t>
      </w:r>
    </w:p>
    <w:p w:rsidR="001F6CD9" w:rsidRDefault="002F5E17" w:rsidP="00191628">
      <w:r w:rsidRPr="00D40707">
        <w:rPr>
          <w:position w:val="-14"/>
        </w:rPr>
        <w:object w:dxaOrig="960" w:dyaOrig="380">
          <v:shape id="_x0000_i1031" type="#_x0000_t75" style="width:53.25pt;height:20.25pt" o:ole="">
            <v:imagedata r:id="rId18" o:title=""/>
          </v:shape>
          <o:OLEObject Type="Embed" ProgID="Equation.DSMT4" ShapeID="_x0000_i1031" DrawAspect="Content" ObjectID="_1520944986" r:id="rId19"/>
        </w:object>
      </w:r>
      <w:r w:rsidR="009E0E07">
        <w:t>= (</w:t>
      </w:r>
      <w:r w:rsidR="0099756A">
        <w:t>0.5882) (</w:t>
      </w:r>
      <w:r>
        <w:t>34.29%</w:t>
      </w:r>
      <w:r w:rsidR="0099756A">
        <w:t>)</w:t>
      </w:r>
      <w:r>
        <w:t xml:space="preserve"> = 20.17%. </w:t>
      </w:r>
    </w:p>
    <w:p w:rsidR="0099756A" w:rsidRDefault="0099756A" w:rsidP="00191628"/>
    <w:p w:rsidR="002F5E17" w:rsidRDefault="002F5E17" w:rsidP="00191628">
      <w:r w:rsidRPr="002F5E17">
        <w:t>The li</w:t>
      </w:r>
      <w:r>
        <w:t xml:space="preserve">ttle black triangle </w:t>
      </w:r>
      <w:r w:rsidR="0099756A">
        <w:t xml:space="preserve">on the graph </w:t>
      </w:r>
      <w:r>
        <w:t>represents L</w:t>
      </w:r>
      <w:r w:rsidR="003A60FA">
        <w:t>iza</w:t>
      </w:r>
      <w:r w:rsidR="0099756A">
        <w:t>’s portfolio in mean/</w:t>
      </w:r>
      <w:r w:rsidR="00130F78">
        <w:t xml:space="preserve">variance </w:t>
      </w:r>
      <w:r w:rsidR="0099756A">
        <w:t xml:space="preserve">space. </w:t>
      </w:r>
    </w:p>
    <w:p w:rsidR="0011188E" w:rsidRDefault="0011188E" w:rsidP="0099756A"/>
    <w:p w:rsidR="00130F78" w:rsidRDefault="00130F78" w:rsidP="0099756A"/>
    <w:p w:rsidR="0099756A" w:rsidRDefault="002F5E17" w:rsidP="0099756A">
      <w:r>
        <w:t>Now, imagine another investor Barb who wants a portfolio with an expected return of 30%. How would she go about forming such a portfolio</w:t>
      </w:r>
      <w:r w:rsidR="003A60FA">
        <w:t>?</w:t>
      </w:r>
      <w:r>
        <w:t xml:space="preserve"> </w:t>
      </w:r>
    </w:p>
    <w:p w:rsidR="002F5E17" w:rsidRDefault="002F5E17" w:rsidP="0099756A">
      <w:r>
        <w:t>Again, she uses equation (1) to solve for the proportions as follows:</w:t>
      </w:r>
    </w:p>
    <w:p w:rsidR="0011188E" w:rsidRDefault="0011188E" w:rsidP="0099756A">
      <w:proofErr w:type="gramStart"/>
      <w:r>
        <w:t>E(</w:t>
      </w:r>
      <w:proofErr w:type="gramEnd"/>
      <w:r>
        <w:t>R</w:t>
      </w:r>
      <w:r>
        <w:rPr>
          <w:vertAlign w:val="subscript"/>
        </w:rPr>
        <w:t>P</w:t>
      </w:r>
      <w:r>
        <w:t>)  =  w</w:t>
      </w:r>
      <w:r>
        <w:rPr>
          <w:vertAlign w:val="subscript"/>
        </w:rPr>
        <w:t xml:space="preserve"> </w:t>
      </w:r>
      <w:r w:rsidRPr="00550770">
        <w:t xml:space="preserve">∙ </w:t>
      </w:r>
      <w:r w:rsidR="0099756A">
        <w:t>E(R)  +  (1 – w) R</w:t>
      </w:r>
      <w:r w:rsidR="0099756A">
        <w:rPr>
          <w:vertAlign w:val="subscript"/>
        </w:rPr>
        <w:t>f</w:t>
      </w:r>
      <w:r>
        <w:t xml:space="preserve"> = 30%</w:t>
      </w:r>
    </w:p>
    <w:p w:rsidR="0011188E" w:rsidRDefault="0099756A" w:rsidP="0099756A">
      <w:r>
        <w:t xml:space="preserve">            </w:t>
      </w:r>
      <w:r w:rsidR="0011188E">
        <w:t>= w</w:t>
      </w:r>
      <w:r w:rsidR="0011188E">
        <w:rPr>
          <w:vertAlign w:val="subscript"/>
        </w:rPr>
        <w:t xml:space="preserve"> </w:t>
      </w:r>
      <w:r w:rsidR="0011188E" w:rsidRPr="00550770">
        <w:t xml:space="preserve">∙ </w:t>
      </w:r>
      <w:r w:rsidR="0011188E">
        <w:t>22</w:t>
      </w:r>
      <w:proofErr w:type="gramStart"/>
      <w:r w:rsidR="0011188E">
        <w:t>%  +</w:t>
      </w:r>
      <w:proofErr w:type="gramEnd"/>
      <w:r w:rsidR="0011188E">
        <w:t xml:space="preserve">  (1 – w) ∙ 5% = 30%</w:t>
      </w:r>
    </w:p>
    <w:p w:rsidR="0011188E" w:rsidRDefault="0011188E" w:rsidP="0099756A">
      <w:r>
        <w:t>.22w + .05 - .05w = .30</w:t>
      </w:r>
    </w:p>
    <w:p w:rsidR="0011188E" w:rsidRDefault="0011188E" w:rsidP="0099756A">
      <w:r>
        <w:t>.17w = .25</w:t>
      </w:r>
    </w:p>
    <w:p w:rsidR="0011188E" w:rsidRDefault="0011188E" w:rsidP="0099756A">
      <w:r>
        <w:t>w = .25/.17 = 147.06%</w:t>
      </w:r>
    </w:p>
    <w:p w:rsidR="0099756A" w:rsidRDefault="0099756A" w:rsidP="0099756A"/>
    <w:p w:rsidR="002F5E17" w:rsidRDefault="0011188E" w:rsidP="0099756A">
      <w:r>
        <w:t>Therefore, 1-w = -47.06%</w:t>
      </w:r>
    </w:p>
    <w:p w:rsidR="0099756A" w:rsidRDefault="0099756A" w:rsidP="0099756A"/>
    <w:p w:rsidR="003A60FA" w:rsidRDefault="002F5E17" w:rsidP="0099756A">
      <w:r>
        <w:t>How do we interpret the negative weight</w:t>
      </w:r>
      <w:r w:rsidR="0011188E">
        <w:t xml:space="preserve"> on the risk-free asset</w:t>
      </w:r>
      <w:r>
        <w:t xml:space="preserve">? </w:t>
      </w:r>
    </w:p>
    <w:p w:rsidR="003A60FA" w:rsidRDefault="003A60FA" w:rsidP="0099756A">
      <w:pPr>
        <w:rPr>
          <w:sz w:val="26"/>
          <w:szCs w:val="26"/>
        </w:rPr>
      </w:pPr>
    </w:p>
    <w:p w:rsidR="003A60FA" w:rsidRDefault="002F5E17" w:rsidP="0099756A">
      <w:r>
        <w:t xml:space="preserve">Remember </w:t>
      </w:r>
      <w:r w:rsidR="00383A29">
        <w:t xml:space="preserve">that </w:t>
      </w:r>
      <w:r>
        <w:t xml:space="preserve">a positive weight means investing in the risk-free asset, i.e. </w:t>
      </w:r>
      <w:r w:rsidRPr="002F5E17">
        <w:rPr>
          <w:i/>
        </w:rPr>
        <w:t xml:space="preserve">lending money </w:t>
      </w:r>
      <w:r>
        <w:t xml:space="preserve">to someone (most likely the U.S. Govt. by buying T-bills) and getting the risk-free rate of return. The converse of this statement </w:t>
      </w:r>
      <w:r w:rsidR="003A60FA">
        <w:t>says</w:t>
      </w:r>
      <w:r>
        <w:t xml:space="preserve"> that a negative weight </w:t>
      </w:r>
      <w:r w:rsidR="003A60FA">
        <w:t xml:space="preserve">must </w:t>
      </w:r>
      <w:r>
        <w:t xml:space="preserve">mean </w:t>
      </w:r>
      <w:r w:rsidRPr="002F5E17">
        <w:rPr>
          <w:i/>
        </w:rPr>
        <w:t xml:space="preserve">borrowing </w:t>
      </w:r>
      <w:r>
        <w:t xml:space="preserve">money at the risk-free rate. </w:t>
      </w:r>
    </w:p>
    <w:p w:rsidR="0099756A" w:rsidRDefault="0099756A" w:rsidP="0099756A"/>
    <w:p w:rsidR="0099756A" w:rsidRDefault="0099756A" w:rsidP="0099756A"/>
    <w:p w:rsidR="0099756A" w:rsidRDefault="0099756A" w:rsidP="0099756A"/>
    <w:p w:rsidR="00130F78" w:rsidRDefault="00130F78" w:rsidP="0099756A"/>
    <w:p w:rsidR="0099756A" w:rsidRDefault="002F5E17" w:rsidP="0099756A">
      <w:r>
        <w:lastRenderedPageBreak/>
        <w:t>This means</w:t>
      </w:r>
      <w:r w:rsidR="003A60FA">
        <w:t xml:space="preserve"> that </w:t>
      </w:r>
      <w:r w:rsidR="0099756A">
        <w:t xml:space="preserve">if </w:t>
      </w:r>
      <w:r w:rsidR="003A60FA">
        <w:t>Barb has</w:t>
      </w:r>
      <w:r w:rsidR="0099756A">
        <w:t xml:space="preserve"> $100, she needs</w:t>
      </w:r>
      <w:r w:rsidR="003A60FA">
        <w:t xml:space="preserve"> to do the following: </w:t>
      </w:r>
    </w:p>
    <w:p w:rsidR="0099756A" w:rsidRDefault="003A60FA" w:rsidP="0099756A">
      <w:r>
        <w:t>Borrow $47.06 (at the risk-free rate of 5%</w:t>
      </w:r>
      <w:r w:rsidR="0099756A">
        <w:t xml:space="preserve">), add this to </w:t>
      </w:r>
      <w:proofErr w:type="gramStart"/>
      <w:r w:rsidR="0099756A">
        <w:t>her own</w:t>
      </w:r>
      <w:proofErr w:type="gramEnd"/>
      <w:r w:rsidR="0099756A">
        <w:t xml:space="preserve"> </w:t>
      </w:r>
      <w:r>
        <w:t xml:space="preserve">$100, and invest the entire $147.06 in the risky asset. </w:t>
      </w:r>
    </w:p>
    <w:p w:rsidR="00130F78" w:rsidRDefault="00130F78" w:rsidP="0099756A"/>
    <w:p w:rsidR="0099756A" w:rsidRDefault="003A60FA" w:rsidP="0099756A">
      <w:r>
        <w:t xml:space="preserve">This enables her to </w:t>
      </w:r>
      <w:r w:rsidR="0099756A">
        <w:t xml:space="preserve">obtain </w:t>
      </w:r>
      <w:r w:rsidR="0011188E">
        <w:t>a higher expected return (</w:t>
      </w:r>
      <w:r>
        <w:t xml:space="preserve">30%) than by investing all her money in the risky asset (which would have an expected return of 22%). </w:t>
      </w:r>
    </w:p>
    <w:p w:rsidR="00130F78" w:rsidRDefault="00130F78" w:rsidP="0099756A"/>
    <w:p w:rsidR="00130F78" w:rsidRDefault="003A60FA" w:rsidP="0099756A">
      <w:r>
        <w:t xml:space="preserve">This is called a </w:t>
      </w:r>
      <w:r w:rsidRPr="00383A29">
        <w:t>leveraged transaction.</w:t>
      </w:r>
      <w:r>
        <w:t xml:space="preserve"> </w:t>
      </w:r>
      <w:r w:rsidR="0011188E">
        <w:t>The expected return is higher, but so too is the standard deviation.</w:t>
      </w:r>
    </w:p>
    <w:p w:rsidR="0099756A" w:rsidRDefault="00515AA6" w:rsidP="0099756A">
      <w:r>
        <w:t xml:space="preserve"> </w:t>
      </w:r>
    </w:p>
    <w:p w:rsidR="003A60FA" w:rsidRDefault="00515AA6" w:rsidP="0099756A">
      <w:r>
        <w:t>Using equation (2),</w:t>
      </w:r>
      <w:r w:rsidR="003A60FA">
        <w:t xml:space="preserve"> </w:t>
      </w:r>
      <w:r>
        <w:t>t</w:t>
      </w:r>
      <w:r w:rsidR="002F5E17">
        <w:t xml:space="preserve">he standard deviation of her portfolio </w:t>
      </w:r>
      <w:r w:rsidR="003A60FA">
        <w:t xml:space="preserve">is: </w:t>
      </w:r>
    </w:p>
    <w:p w:rsidR="003A60FA" w:rsidRDefault="002F5E17" w:rsidP="0099756A">
      <w:r w:rsidRPr="00D40707">
        <w:rPr>
          <w:position w:val="-14"/>
        </w:rPr>
        <w:object w:dxaOrig="960" w:dyaOrig="380">
          <v:shape id="_x0000_i1032" type="#_x0000_t75" style="width:53.25pt;height:20.25pt" o:ole="">
            <v:imagedata r:id="rId18" o:title=""/>
          </v:shape>
          <o:OLEObject Type="Embed" ProgID="Equation.DSMT4" ShapeID="_x0000_i1032" DrawAspect="Content" ObjectID="_1520944987" r:id="rId20"/>
        </w:object>
      </w:r>
      <w:r>
        <w:t xml:space="preserve">= </w:t>
      </w:r>
      <w:r w:rsidR="0099756A">
        <w:t>(</w:t>
      </w:r>
      <w:r w:rsidR="003A60FA">
        <w:t>1</w:t>
      </w:r>
      <w:r>
        <w:t>.</w:t>
      </w:r>
      <w:r w:rsidR="003A60FA">
        <w:t>4706</w:t>
      </w:r>
      <w:r w:rsidR="0099756A">
        <w:t>) (</w:t>
      </w:r>
      <w:r>
        <w:t>34.29%</w:t>
      </w:r>
      <w:r w:rsidR="0099756A">
        <w:t>)</w:t>
      </w:r>
      <w:r>
        <w:t xml:space="preserve"> = </w:t>
      </w:r>
      <w:r w:rsidR="003A60FA">
        <w:t>50.43</w:t>
      </w:r>
      <w:r>
        <w:t>%.</w:t>
      </w:r>
      <w:r w:rsidR="003A60FA">
        <w:t xml:space="preserve"> </w:t>
      </w:r>
    </w:p>
    <w:p w:rsidR="00130F78" w:rsidRDefault="00130F78" w:rsidP="0099756A"/>
    <w:p w:rsidR="002F5E17" w:rsidRPr="003A60FA" w:rsidRDefault="003A60FA" w:rsidP="0099756A">
      <w:r w:rsidRPr="003A60FA">
        <w:t xml:space="preserve">Obviously, Barb </w:t>
      </w:r>
      <w:r>
        <w:t xml:space="preserve">is exposed </w:t>
      </w:r>
      <w:proofErr w:type="gramStart"/>
      <w:r>
        <w:t>to</w:t>
      </w:r>
      <w:proofErr w:type="gramEnd"/>
      <w:r>
        <w:t xml:space="preserve"> </w:t>
      </w:r>
      <w:r w:rsidRPr="003A60FA">
        <w:t>much higher risk than Liza</w:t>
      </w:r>
      <w:r>
        <w:t xml:space="preserve">. </w:t>
      </w:r>
      <w:r w:rsidR="002F5E17" w:rsidRPr="003A60FA">
        <w:t xml:space="preserve">The little black </w:t>
      </w:r>
      <w:r>
        <w:t>diamond</w:t>
      </w:r>
      <w:r w:rsidR="002F5E17" w:rsidRPr="003A60FA">
        <w:t xml:space="preserve"> represents </w:t>
      </w:r>
      <w:r>
        <w:t>Barb</w:t>
      </w:r>
      <w:r w:rsidR="0099756A">
        <w:t>’s portfolio in mean/variance</w:t>
      </w:r>
      <w:r w:rsidR="002F5E17" w:rsidRPr="003A60FA">
        <w:t xml:space="preserve"> space. </w:t>
      </w:r>
    </w:p>
    <w:p w:rsidR="0011188E" w:rsidRDefault="0011188E" w:rsidP="002D46F3">
      <w:pPr>
        <w:pStyle w:val="BodyTextIndent3"/>
        <w:ind w:left="360" w:firstLine="0"/>
        <w:rPr>
          <w:sz w:val="26"/>
          <w:szCs w:val="26"/>
        </w:rPr>
      </w:pPr>
    </w:p>
    <w:p w:rsidR="002D46F3" w:rsidRPr="00406725" w:rsidRDefault="003349D6" w:rsidP="00406725">
      <w:pPr>
        <w:rPr>
          <w:b/>
        </w:rPr>
      </w:pPr>
      <w:r w:rsidRPr="00406725">
        <w:rPr>
          <w:b/>
        </w:rPr>
        <w:t xml:space="preserve">Buying on </w:t>
      </w:r>
      <w:r w:rsidR="002D46F3" w:rsidRPr="00406725">
        <w:rPr>
          <w:b/>
        </w:rPr>
        <w:t xml:space="preserve">Margin </w:t>
      </w:r>
    </w:p>
    <w:p w:rsidR="00406725" w:rsidRDefault="002D46F3" w:rsidP="00406725">
      <w:r>
        <w:t>In practice, a leveraged transaction such as Barb’s investment is quite straightforward. You can borrow up to a maximum</w:t>
      </w:r>
      <w:r w:rsidR="00383A29">
        <w:t xml:space="preserve"> of</w:t>
      </w:r>
      <w:r>
        <w:t xml:space="preserve"> 50% of your total investment from your broker, typically at close to the risk-free rate</w:t>
      </w:r>
      <w:r w:rsidR="00406725">
        <w:t xml:space="preserve"> (it is based on the broker’s call rate)</w:t>
      </w:r>
      <w:r>
        <w:t xml:space="preserve">. </w:t>
      </w:r>
    </w:p>
    <w:p w:rsidR="00406725" w:rsidRDefault="00406725" w:rsidP="00406725"/>
    <w:p w:rsidR="00406725" w:rsidRDefault="002D46F3" w:rsidP="00406725">
      <w:r>
        <w:t>So, if you put up $100 of your own money, you can invest up</w:t>
      </w:r>
      <w:r w:rsidR="00456F63">
        <w:t xml:space="preserve"> </w:t>
      </w:r>
      <w:r>
        <w:t>to $200, by borrowing $100 from your broker: i.e</w:t>
      </w:r>
      <w:proofErr w:type="gramStart"/>
      <w:r>
        <w:t xml:space="preserve">. </w:t>
      </w:r>
      <w:proofErr w:type="gramEnd"/>
      <w:r w:rsidRPr="002D46F3">
        <w:rPr>
          <w:position w:val="-24"/>
        </w:rPr>
        <w:object w:dxaOrig="1240" w:dyaOrig="620">
          <v:shape id="_x0000_i1033" type="#_x0000_t75" style="width:62.25pt;height:30.75pt" o:ole="">
            <v:imagedata r:id="rId21" o:title=""/>
          </v:shape>
          <o:OLEObject Type="Embed" ProgID="Equation.DSMT4" ShapeID="_x0000_i1033" DrawAspect="Content" ObjectID="_1520944988" r:id="rId22"/>
        </w:object>
      </w:r>
      <w:r>
        <w:t>, and 1-</w:t>
      </w:r>
      <w:r w:rsidRPr="002D46F3">
        <w:rPr>
          <w:i/>
        </w:rPr>
        <w:t>w</w:t>
      </w:r>
      <w:r>
        <w:rPr>
          <w:i/>
        </w:rPr>
        <w:t xml:space="preserve"> </w:t>
      </w:r>
      <w:r>
        <w:t xml:space="preserve">= -1. </w:t>
      </w:r>
    </w:p>
    <w:p w:rsidR="00406725" w:rsidRDefault="00406725" w:rsidP="00406725"/>
    <w:p w:rsidR="001F6CD9" w:rsidRDefault="002D46F3" w:rsidP="00406725">
      <w:r>
        <w:t xml:space="preserve">This is called a </w:t>
      </w:r>
      <w:r w:rsidRPr="00383A29">
        <w:t>margin transaction</w:t>
      </w:r>
      <w:r>
        <w:t>.</w:t>
      </w:r>
    </w:p>
    <w:p w:rsidR="002D46F3" w:rsidRDefault="002D46F3" w:rsidP="00406725">
      <w:r>
        <w:t xml:space="preserve">In this margin transaction, the amount of your own money relative to the total position is called the </w:t>
      </w:r>
      <w:r w:rsidRPr="00383A29">
        <w:t>percentage margin</w:t>
      </w:r>
      <w:r w:rsidR="00515AA6">
        <w:t>. The c</w:t>
      </w:r>
      <w:r>
        <w:t xml:space="preserve">urrent legal limit on </w:t>
      </w:r>
      <w:r w:rsidRPr="00383A29">
        <w:t>initial margin</w:t>
      </w:r>
      <w:r w:rsidRPr="002D46F3">
        <w:rPr>
          <w:i/>
        </w:rPr>
        <w:t xml:space="preserve"> </w:t>
      </w:r>
      <w:r w:rsidR="00383A29">
        <w:t>is 50%. A</w:t>
      </w:r>
      <w:r>
        <w:t xml:space="preserve">t </w:t>
      </w:r>
      <w:r w:rsidR="00406725">
        <w:t>least</w:t>
      </w:r>
      <w:r>
        <w:t xml:space="preserve"> 50% of </w:t>
      </w:r>
      <w:r w:rsidR="00515AA6">
        <w:t xml:space="preserve">the </w:t>
      </w:r>
      <w:r>
        <w:t xml:space="preserve">total position </w:t>
      </w:r>
      <w:r w:rsidR="00406725">
        <w:t>must be your own (</w:t>
      </w:r>
      <w:proofErr w:type="spellStart"/>
      <w:r w:rsidR="00406725">
        <w:t>unborrowed</w:t>
      </w:r>
      <w:proofErr w:type="spellEnd"/>
      <w:r w:rsidR="00406725">
        <w:t>) money</w:t>
      </w:r>
      <w:r>
        <w:t xml:space="preserve">. </w:t>
      </w:r>
    </w:p>
    <w:p w:rsidR="003349D6" w:rsidRPr="00515AA6" w:rsidRDefault="002D46F3" w:rsidP="00406725">
      <w:r>
        <w:t xml:space="preserve">There is also something called the </w:t>
      </w:r>
      <w:r w:rsidRPr="00383A29">
        <w:t>maintenance margin</w:t>
      </w:r>
      <w:r>
        <w:t xml:space="preserve">, which is the percentage margin, or your equity in the total position to be maintained at all times. If you fall below the maintenance margin, the broker </w:t>
      </w:r>
      <w:r w:rsidR="00406725">
        <w:t xml:space="preserve">(or the exchange) </w:t>
      </w:r>
      <w:r>
        <w:t xml:space="preserve">will issue a margin call and ask you to </w:t>
      </w:r>
      <w:r w:rsidR="0011188E">
        <w:t>bring the equity in your position back to the initial margin</w:t>
      </w:r>
      <w:r>
        <w:t xml:space="preserve">. </w:t>
      </w:r>
    </w:p>
    <w:p w:rsidR="00406725" w:rsidRDefault="00406725" w:rsidP="00406725"/>
    <w:p w:rsidR="00581620" w:rsidRPr="00406725" w:rsidRDefault="00DB27E9" w:rsidP="00406725">
      <w:pPr>
        <w:rPr>
          <w:b/>
        </w:rPr>
      </w:pPr>
      <w:r w:rsidRPr="00406725">
        <w:rPr>
          <w:b/>
        </w:rPr>
        <w:t>Optimal portfolio choice</w:t>
      </w:r>
    </w:p>
    <w:p w:rsidR="00E05E5F" w:rsidRDefault="003349D6" w:rsidP="00406725">
      <w:r>
        <w:t xml:space="preserve">Here, we move into Step 2 of our decision making process. Having mapped out the feasible set of portfolios, we need to choose the one that maximizes our </w:t>
      </w:r>
      <w:r w:rsidR="00AB27DA">
        <w:t xml:space="preserve">investor’s </w:t>
      </w:r>
      <w:r>
        <w:t>utility.</w:t>
      </w:r>
      <w:r w:rsidR="004C3F39">
        <w:t xml:space="preserve"> Let’s do this graphically first, and then proceed to the </w:t>
      </w:r>
      <w:r w:rsidR="00406725">
        <w:t>calculus</w:t>
      </w:r>
      <w:r w:rsidR="004C3F39">
        <w:t>.</w:t>
      </w:r>
    </w:p>
    <w:p w:rsidR="001F3840" w:rsidRDefault="004C3F39" w:rsidP="00406725">
      <w:r>
        <w:t>Let’s first form portfolios with varying weights on both our assets, and find the utility for each such portfolio (after applying equations (1) and (2) repeatedl</w:t>
      </w:r>
      <w:r w:rsidR="00406725">
        <w:t xml:space="preserve">y for each portfolio). </w:t>
      </w:r>
      <w:r w:rsidR="0011188E">
        <w:t>Note that we</w:t>
      </w:r>
      <w:r>
        <w:t xml:space="preserve"> have assumed</w:t>
      </w:r>
      <w:r w:rsidR="00383A29">
        <w:t xml:space="preserve"> a coefficient of risk aversion of</w:t>
      </w:r>
      <w:r>
        <w:t xml:space="preserve"> A=</w:t>
      </w:r>
      <w:r w:rsidR="001F3840">
        <w:t>3</w:t>
      </w:r>
      <w:r>
        <w:t>.0:</w:t>
      </w:r>
    </w:p>
    <w:p w:rsidR="0011188E" w:rsidRDefault="0011188E" w:rsidP="0011188E">
      <w:pPr>
        <w:pStyle w:val="BodyTextIndent3"/>
        <w:rPr>
          <w:sz w:val="26"/>
          <w:szCs w:val="26"/>
        </w:rPr>
      </w:pPr>
    </w:p>
    <w:p w:rsidR="00383A29" w:rsidRDefault="00383A29" w:rsidP="0011188E">
      <w:pPr>
        <w:pStyle w:val="BodyTextIndent3"/>
        <w:rPr>
          <w:sz w:val="26"/>
          <w:szCs w:val="26"/>
        </w:rPr>
      </w:pPr>
    </w:p>
    <w:p w:rsidR="0011188E" w:rsidRDefault="0011188E" w:rsidP="0011188E">
      <w:pPr>
        <w:pStyle w:val="BodyTextIndent3"/>
        <w:rPr>
          <w:sz w:val="26"/>
          <w:szCs w:val="26"/>
        </w:rPr>
      </w:pPr>
    </w:p>
    <w:tbl>
      <w:tblPr>
        <w:tblW w:w="4848" w:type="dxa"/>
        <w:tblInd w:w="1905" w:type="dxa"/>
        <w:tblCellMar>
          <w:left w:w="0" w:type="dxa"/>
          <w:right w:w="0" w:type="dxa"/>
        </w:tblCellMar>
        <w:tblLook w:val="0000" w:firstRow="0" w:lastRow="0" w:firstColumn="0" w:lastColumn="0" w:noHBand="0" w:noVBand="0"/>
      </w:tblPr>
      <w:tblGrid>
        <w:gridCol w:w="842"/>
        <w:gridCol w:w="953"/>
        <w:gridCol w:w="1117"/>
        <w:gridCol w:w="992"/>
        <w:gridCol w:w="992"/>
      </w:tblGrid>
      <w:tr w:rsidR="001F3840">
        <w:trPr>
          <w:trHeight w:val="255"/>
        </w:trPr>
        <w:tc>
          <w:tcPr>
            <w:tcW w:w="2896" w:type="dxa"/>
            <w:gridSpan w:val="3"/>
            <w:tcBorders>
              <w:top w:val="single" w:sz="8" w:space="0" w:color="auto"/>
              <w:left w:val="nil"/>
              <w:bottom w:val="nil"/>
              <w:right w:val="nil"/>
            </w:tcBorders>
            <w:shd w:val="clear" w:color="auto" w:fill="auto"/>
            <w:noWrap/>
            <w:vAlign w:val="bottom"/>
          </w:tcPr>
          <w:p w:rsidR="001F3840" w:rsidRDefault="001F3840">
            <w:pPr>
              <w:rPr>
                <w:rFonts w:ascii="Arial" w:hAnsi="Arial" w:cs="Arial"/>
                <w:b/>
                <w:bCs/>
                <w:sz w:val="20"/>
                <w:szCs w:val="20"/>
              </w:rPr>
            </w:pPr>
            <w:r>
              <w:rPr>
                <w:rFonts w:ascii="Arial" w:hAnsi="Arial" w:cs="Arial"/>
                <w:b/>
                <w:bCs/>
                <w:sz w:val="20"/>
                <w:szCs w:val="20"/>
              </w:rPr>
              <w:lastRenderedPageBreak/>
              <w:t>Utility from portfolio with A =</w:t>
            </w:r>
          </w:p>
        </w:tc>
        <w:tc>
          <w:tcPr>
            <w:tcW w:w="976" w:type="dxa"/>
            <w:tcBorders>
              <w:top w:val="single" w:sz="8" w:space="0" w:color="auto"/>
              <w:left w:val="nil"/>
              <w:bottom w:val="nil"/>
              <w:right w:val="nil"/>
            </w:tcBorders>
            <w:shd w:val="clear" w:color="auto" w:fill="auto"/>
            <w:noWrap/>
            <w:vAlign w:val="bottom"/>
          </w:tcPr>
          <w:p w:rsidR="001F3840" w:rsidRDefault="001F3840" w:rsidP="004D6003">
            <w:pPr>
              <w:jc w:val="center"/>
              <w:rPr>
                <w:rFonts w:ascii="Arial" w:hAnsi="Arial" w:cs="Arial"/>
                <w:sz w:val="20"/>
                <w:szCs w:val="20"/>
              </w:rPr>
            </w:pPr>
            <w:r>
              <w:rPr>
                <w:rFonts w:ascii="Arial" w:hAnsi="Arial" w:cs="Arial"/>
                <w:sz w:val="20"/>
                <w:szCs w:val="20"/>
              </w:rPr>
              <w:t>3.0</w:t>
            </w:r>
          </w:p>
        </w:tc>
        <w:tc>
          <w:tcPr>
            <w:tcW w:w="976" w:type="dxa"/>
            <w:tcBorders>
              <w:top w:val="single" w:sz="8" w:space="0" w:color="auto"/>
              <w:left w:val="nil"/>
              <w:bottom w:val="nil"/>
              <w:right w:val="nil"/>
            </w:tcBorders>
            <w:shd w:val="clear" w:color="auto" w:fill="auto"/>
            <w:noWrap/>
            <w:vAlign w:val="bottom"/>
          </w:tcPr>
          <w:p w:rsidR="001F3840" w:rsidRDefault="001F3840" w:rsidP="004D6003">
            <w:pPr>
              <w:jc w:val="center"/>
              <w:rPr>
                <w:rFonts w:ascii="Arial" w:hAnsi="Arial" w:cs="Arial"/>
                <w:sz w:val="20"/>
                <w:szCs w:val="20"/>
              </w:rPr>
            </w:pPr>
          </w:p>
        </w:tc>
      </w:tr>
      <w:tr w:rsidR="001F3840">
        <w:trPr>
          <w:trHeight w:val="255"/>
        </w:trPr>
        <w:tc>
          <w:tcPr>
            <w:tcW w:w="0" w:type="auto"/>
            <w:tcBorders>
              <w:top w:val="nil"/>
              <w:left w:val="nil"/>
              <w:bottom w:val="single" w:sz="4" w:space="0" w:color="auto"/>
              <w:right w:val="nil"/>
            </w:tcBorders>
            <w:shd w:val="clear" w:color="auto" w:fill="auto"/>
            <w:noWrap/>
            <w:vAlign w:val="bottom"/>
          </w:tcPr>
          <w:p w:rsidR="001F3840" w:rsidRDefault="00535D43">
            <w:pPr>
              <w:jc w:val="center"/>
              <w:rPr>
                <w:rFonts w:ascii="Arial" w:hAnsi="Arial" w:cs="Arial"/>
                <w:b/>
                <w:bCs/>
                <w:sz w:val="20"/>
                <w:szCs w:val="20"/>
              </w:rPr>
            </w:pPr>
            <w:r>
              <w:rPr>
                <w:rFonts w:ascii="Arial" w:hAnsi="Arial" w:cs="Arial"/>
                <w:b/>
                <w:bCs/>
                <w:sz w:val="20"/>
                <w:szCs w:val="20"/>
              </w:rPr>
              <w:t>w</w:t>
            </w:r>
          </w:p>
        </w:tc>
        <w:tc>
          <w:tcPr>
            <w:tcW w:w="0" w:type="auto"/>
            <w:tcBorders>
              <w:top w:val="nil"/>
              <w:left w:val="nil"/>
              <w:bottom w:val="single" w:sz="4" w:space="0" w:color="auto"/>
              <w:right w:val="nil"/>
            </w:tcBorders>
            <w:shd w:val="clear" w:color="auto" w:fill="auto"/>
            <w:noWrap/>
            <w:vAlign w:val="bottom"/>
          </w:tcPr>
          <w:p w:rsidR="001F3840" w:rsidRDefault="00535D43">
            <w:pPr>
              <w:jc w:val="center"/>
              <w:rPr>
                <w:rFonts w:ascii="Arial" w:hAnsi="Arial" w:cs="Arial"/>
                <w:b/>
                <w:bCs/>
                <w:sz w:val="20"/>
                <w:szCs w:val="20"/>
              </w:rPr>
            </w:pPr>
            <w:r>
              <w:rPr>
                <w:rFonts w:ascii="Arial" w:hAnsi="Arial" w:cs="Arial"/>
                <w:b/>
                <w:bCs/>
                <w:sz w:val="20"/>
                <w:szCs w:val="20"/>
              </w:rPr>
              <w:t>1-w</w:t>
            </w:r>
          </w:p>
        </w:tc>
        <w:tc>
          <w:tcPr>
            <w:tcW w:w="0" w:type="auto"/>
            <w:tcBorders>
              <w:top w:val="nil"/>
              <w:left w:val="nil"/>
              <w:bottom w:val="single" w:sz="4" w:space="0" w:color="auto"/>
              <w:right w:val="nil"/>
            </w:tcBorders>
            <w:shd w:val="clear" w:color="auto" w:fill="auto"/>
            <w:noWrap/>
            <w:vAlign w:val="bottom"/>
          </w:tcPr>
          <w:p w:rsidR="001F3840" w:rsidRDefault="001F3840">
            <w:pPr>
              <w:jc w:val="center"/>
              <w:rPr>
                <w:rFonts w:ascii="Arial" w:hAnsi="Arial" w:cs="Arial"/>
                <w:b/>
                <w:bCs/>
                <w:sz w:val="20"/>
                <w:szCs w:val="20"/>
              </w:rPr>
            </w:pPr>
            <w:r>
              <w:rPr>
                <w:rFonts w:ascii="Arial" w:hAnsi="Arial" w:cs="Arial"/>
                <w:b/>
                <w:bCs/>
                <w:sz w:val="20"/>
                <w:szCs w:val="20"/>
              </w:rPr>
              <w:t>E( r)</w:t>
            </w:r>
          </w:p>
        </w:tc>
        <w:tc>
          <w:tcPr>
            <w:tcW w:w="0" w:type="auto"/>
            <w:tcBorders>
              <w:top w:val="nil"/>
              <w:left w:val="nil"/>
              <w:bottom w:val="single" w:sz="4" w:space="0" w:color="auto"/>
              <w:right w:val="nil"/>
            </w:tcBorders>
            <w:shd w:val="clear" w:color="auto" w:fill="auto"/>
            <w:noWrap/>
            <w:vAlign w:val="bottom"/>
          </w:tcPr>
          <w:p w:rsidR="001F3840" w:rsidRDefault="001F3840">
            <w:pPr>
              <w:jc w:val="center"/>
              <w:rPr>
                <w:rFonts w:ascii="Arial" w:hAnsi="Arial" w:cs="Arial"/>
                <w:b/>
                <w:bCs/>
                <w:sz w:val="20"/>
                <w:szCs w:val="20"/>
              </w:rPr>
            </w:pPr>
            <w:r>
              <w:rPr>
                <w:rFonts w:ascii="Arial" w:hAnsi="Arial" w:cs="Arial"/>
                <w:b/>
                <w:bCs/>
                <w:sz w:val="20"/>
                <w:szCs w:val="20"/>
              </w:rPr>
              <w:t>sigma( r)</w:t>
            </w:r>
          </w:p>
        </w:tc>
        <w:tc>
          <w:tcPr>
            <w:tcW w:w="0" w:type="auto"/>
            <w:tcBorders>
              <w:top w:val="nil"/>
              <w:left w:val="nil"/>
              <w:bottom w:val="single" w:sz="4" w:space="0" w:color="auto"/>
              <w:right w:val="nil"/>
            </w:tcBorders>
            <w:shd w:val="clear" w:color="auto" w:fill="auto"/>
            <w:noWrap/>
            <w:vAlign w:val="bottom"/>
          </w:tcPr>
          <w:p w:rsidR="001F3840" w:rsidRDefault="001F3840">
            <w:pPr>
              <w:jc w:val="center"/>
              <w:rPr>
                <w:rFonts w:ascii="Arial" w:hAnsi="Arial" w:cs="Arial"/>
                <w:b/>
                <w:bCs/>
                <w:sz w:val="20"/>
                <w:szCs w:val="20"/>
              </w:rPr>
            </w:pPr>
            <w:r>
              <w:rPr>
                <w:rFonts w:ascii="Arial" w:hAnsi="Arial" w:cs="Arial"/>
                <w:b/>
                <w:bCs/>
                <w:sz w:val="20"/>
                <w:szCs w:val="20"/>
              </w:rPr>
              <w:t>Utility</w:t>
            </w:r>
          </w:p>
        </w:tc>
      </w:tr>
      <w:tr w:rsidR="001F3840">
        <w:trPr>
          <w:trHeight w:val="255"/>
        </w:trPr>
        <w:tc>
          <w:tcPr>
            <w:tcW w:w="0" w:type="auto"/>
            <w:tcBorders>
              <w:top w:val="nil"/>
              <w:left w:val="nil"/>
              <w:bottom w:val="nil"/>
              <w:right w:val="nil"/>
            </w:tcBorders>
            <w:shd w:val="clear" w:color="auto" w:fill="auto"/>
            <w:noWrap/>
            <w:vAlign w:val="bottom"/>
          </w:tcPr>
          <w:p w:rsidR="001F3840" w:rsidRDefault="001F3840">
            <w:pPr>
              <w:jc w:val="center"/>
              <w:rPr>
                <w:rFonts w:ascii="Arial" w:hAnsi="Arial" w:cs="Arial"/>
                <w:sz w:val="20"/>
                <w:szCs w:val="20"/>
              </w:rPr>
            </w:pPr>
            <w:r>
              <w:rPr>
                <w:rFonts w:ascii="Arial" w:hAnsi="Arial" w:cs="Arial"/>
                <w:sz w:val="20"/>
                <w:szCs w:val="20"/>
              </w:rPr>
              <w:t>0%</w:t>
            </w:r>
          </w:p>
        </w:tc>
        <w:tc>
          <w:tcPr>
            <w:tcW w:w="0" w:type="auto"/>
            <w:tcBorders>
              <w:top w:val="nil"/>
              <w:left w:val="nil"/>
              <w:bottom w:val="nil"/>
              <w:right w:val="nil"/>
            </w:tcBorders>
            <w:shd w:val="clear" w:color="auto" w:fill="auto"/>
            <w:noWrap/>
            <w:vAlign w:val="bottom"/>
          </w:tcPr>
          <w:p w:rsidR="001F3840" w:rsidRDefault="001F3840">
            <w:pPr>
              <w:jc w:val="center"/>
              <w:rPr>
                <w:rFonts w:ascii="Arial" w:hAnsi="Arial" w:cs="Arial"/>
                <w:sz w:val="20"/>
                <w:szCs w:val="20"/>
              </w:rPr>
            </w:pPr>
            <w:r>
              <w:rPr>
                <w:rFonts w:ascii="Arial" w:hAnsi="Arial" w:cs="Arial"/>
                <w:sz w:val="20"/>
                <w:szCs w:val="20"/>
              </w:rPr>
              <w:t>100%</w:t>
            </w:r>
          </w:p>
        </w:tc>
        <w:tc>
          <w:tcPr>
            <w:tcW w:w="0" w:type="auto"/>
            <w:tcBorders>
              <w:top w:val="nil"/>
              <w:left w:val="nil"/>
              <w:bottom w:val="nil"/>
              <w:right w:val="nil"/>
            </w:tcBorders>
            <w:shd w:val="clear" w:color="auto" w:fill="auto"/>
            <w:noWrap/>
            <w:vAlign w:val="bottom"/>
          </w:tcPr>
          <w:p w:rsidR="001F3840" w:rsidRDefault="001F3840">
            <w:pPr>
              <w:jc w:val="center"/>
              <w:rPr>
                <w:rFonts w:ascii="Arial" w:hAnsi="Arial" w:cs="Arial"/>
                <w:sz w:val="20"/>
                <w:szCs w:val="20"/>
              </w:rPr>
            </w:pPr>
            <w:r>
              <w:rPr>
                <w:rFonts w:ascii="Arial" w:hAnsi="Arial" w:cs="Arial"/>
                <w:sz w:val="20"/>
                <w:szCs w:val="20"/>
              </w:rPr>
              <w:t>5.00%</w:t>
            </w:r>
          </w:p>
        </w:tc>
        <w:tc>
          <w:tcPr>
            <w:tcW w:w="0" w:type="auto"/>
            <w:tcBorders>
              <w:top w:val="nil"/>
              <w:left w:val="nil"/>
              <w:bottom w:val="nil"/>
              <w:right w:val="nil"/>
            </w:tcBorders>
            <w:shd w:val="clear" w:color="auto" w:fill="auto"/>
            <w:noWrap/>
            <w:vAlign w:val="bottom"/>
          </w:tcPr>
          <w:p w:rsidR="001F3840" w:rsidRDefault="001F3840">
            <w:pPr>
              <w:jc w:val="center"/>
              <w:rPr>
                <w:rFonts w:ascii="Arial" w:hAnsi="Arial" w:cs="Arial"/>
                <w:sz w:val="20"/>
                <w:szCs w:val="20"/>
              </w:rPr>
            </w:pPr>
            <w:r>
              <w:rPr>
                <w:rFonts w:ascii="Arial" w:hAnsi="Arial" w:cs="Arial"/>
                <w:sz w:val="20"/>
                <w:szCs w:val="20"/>
              </w:rPr>
              <w:t>0.00%</w:t>
            </w:r>
          </w:p>
        </w:tc>
        <w:tc>
          <w:tcPr>
            <w:tcW w:w="0" w:type="auto"/>
            <w:tcBorders>
              <w:top w:val="nil"/>
              <w:left w:val="nil"/>
              <w:bottom w:val="nil"/>
              <w:right w:val="nil"/>
            </w:tcBorders>
            <w:shd w:val="clear" w:color="auto" w:fill="auto"/>
            <w:noWrap/>
            <w:vAlign w:val="bottom"/>
          </w:tcPr>
          <w:p w:rsidR="001F3840" w:rsidRDefault="001B39F9">
            <w:pPr>
              <w:jc w:val="center"/>
              <w:rPr>
                <w:rFonts w:ascii="Arial" w:hAnsi="Arial" w:cs="Arial"/>
                <w:sz w:val="20"/>
                <w:szCs w:val="20"/>
              </w:rPr>
            </w:pPr>
            <w:r>
              <w:rPr>
                <w:rFonts w:ascii="Arial" w:hAnsi="Arial" w:cs="Arial"/>
                <w:sz w:val="20"/>
                <w:szCs w:val="20"/>
              </w:rPr>
              <w:t>5.00%</w:t>
            </w:r>
          </w:p>
        </w:tc>
      </w:tr>
      <w:tr w:rsidR="001F3840">
        <w:trPr>
          <w:trHeight w:val="255"/>
        </w:trPr>
        <w:tc>
          <w:tcPr>
            <w:tcW w:w="0" w:type="auto"/>
            <w:tcBorders>
              <w:top w:val="nil"/>
              <w:left w:val="nil"/>
              <w:bottom w:val="nil"/>
              <w:right w:val="nil"/>
            </w:tcBorders>
            <w:shd w:val="clear" w:color="auto" w:fill="auto"/>
            <w:noWrap/>
            <w:vAlign w:val="bottom"/>
          </w:tcPr>
          <w:p w:rsidR="001F3840" w:rsidRDefault="001F3840">
            <w:pPr>
              <w:jc w:val="center"/>
              <w:rPr>
                <w:rFonts w:ascii="Arial" w:hAnsi="Arial" w:cs="Arial"/>
                <w:sz w:val="20"/>
                <w:szCs w:val="20"/>
              </w:rPr>
            </w:pPr>
            <w:r>
              <w:rPr>
                <w:rFonts w:ascii="Arial" w:hAnsi="Arial" w:cs="Arial"/>
                <w:sz w:val="20"/>
                <w:szCs w:val="20"/>
              </w:rPr>
              <w:t>25%</w:t>
            </w:r>
          </w:p>
        </w:tc>
        <w:tc>
          <w:tcPr>
            <w:tcW w:w="0" w:type="auto"/>
            <w:tcBorders>
              <w:top w:val="nil"/>
              <w:left w:val="nil"/>
              <w:bottom w:val="nil"/>
              <w:right w:val="nil"/>
            </w:tcBorders>
            <w:shd w:val="clear" w:color="auto" w:fill="auto"/>
            <w:noWrap/>
            <w:vAlign w:val="bottom"/>
          </w:tcPr>
          <w:p w:rsidR="001F3840" w:rsidRDefault="001F3840">
            <w:pPr>
              <w:jc w:val="center"/>
              <w:rPr>
                <w:rFonts w:ascii="Arial" w:hAnsi="Arial" w:cs="Arial"/>
                <w:sz w:val="20"/>
                <w:szCs w:val="20"/>
              </w:rPr>
            </w:pPr>
            <w:r>
              <w:rPr>
                <w:rFonts w:ascii="Arial" w:hAnsi="Arial" w:cs="Arial"/>
                <w:sz w:val="20"/>
                <w:szCs w:val="20"/>
              </w:rPr>
              <w:t>75%</w:t>
            </w:r>
          </w:p>
        </w:tc>
        <w:tc>
          <w:tcPr>
            <w:tcW w:w="0" w:type="auto"/>
            <w:tcBorders>
              <w:top w:val="nil"/>
              <w:left w:val="nil"/>
              <w:bottom w:val="nil"/>
              <w:right w:val="nil"/>
            </w:tcBorders>
            <w:shd w:val="clear" w:color="auto" w:fill="auto"/>
            <w:noWrap/>
            <w:vAlign w:val="bottom"/>
          </w:tcPr>
          <w:p w:rsidR="001F3840" w:rsidRDefault="001F3840">
            <w:pPr>
              <w:jc w:val="center"/>
              <w:rPr>
                <w:rFonts w:ascii="Arial" w:hAnsi="Arial" w:cs="Arial"/>
                <w:sz w:val="20"/>
                <w:szCs w:val="20"/>
              </w:rPr>
            </w:pPr>
            <w:r>
              <w:rPr>
                <w:rFonts w:ascii="Arial" w:hAnsi="Arial" w:cs="Arial"/>
                <w:sz w:val="20"/>
                <w:szCs w:val="20"/>
              </w:rPr>
              <w:t>9.25%</w:t>
            </w:r>
          </w:p>
        </w:tc>
        <w:tc>
          <w:tcPr>
            <w:tcW w:w="0" w:type="auto"/>
            <w:tcBorders>
              <w:top w:val="nil"/>
              <w:left w:val="nil"/>
              <w:bottom w:val="nil"/>
              <w:right w:val="nil"/>
            </w:tcBorders>
            <w:shd w:val="clear" w:color="auto" w:fill="auto"/>
            <w:noWrap/>
            <w:vAlign w:val="bottom"/>
          </w:tcPr>
          <w:p w:rsidR="001F3840" w:rsidRDefault="001F3840">
            <w:pPr>
              <w:jc w:val="center"/>
              <w:rPr>
                <w:rFonts w:ascii="Arial" w:hAnsi="Arial" w:cs="Arial"/>
                <w:sz w:val="20"/>
                <w:szCs w:val="20"/>
              </w:rPr>
            </w:pPr>
            <w:r>
              <w:rPr>
                <w:rFonts w:ascii="Arial" w:hAnsi="Arial" w:cs="Arial"/>
                <w:sz w:val="20"/>
                <w:szCs w:val="20"/>
              </w:rPr>
              <w:t>8.57%</w:t>
            </w:r>
          </w:p>
        </w:tc>
        <w:tc>
          <w:tcPr>
            <w:tcW w:w="0" w:type="auto"/>
            <w:tcBorders>
              <w:top w:val="nil"/>
              <w:left w:val="nil"/>
              <w:bottom w:val="nil"/>
              <w:right w:val="nil"/>
            </w:tcBorders>
            <w:shd w:val="clear" w:color="auto" w:fill="auto"/>
            <w:noWrap/>
            <w:vAlign w:val="bottom"/>
          </w:tcPr>
          <w:p w:rsidR="001F3840" w:rsidRDefault="001B39F9">
            <w:pPr>
              <w:jc w:val="center"/>
              <w:rPr>
                <w:rFonts w:ascii="Arial" w:hAnsi="Arial" w:cs="Arial"/>
                <w:sz w:val="20"/>
                <w:szCs w:val="20"/>
              </w:rPr>
            </w:pPr>
            <w:r>
              <w:rPr>
                <w:rFonts w:ascii="Arial" w:hAnsi="Arial" w:cs="Arial"/>
                <w:sz w:val="20"/>
                <w:szCs w:val="20"/>
              </w:rPr>
              <w:t>8.15%</w:t>
            </w:r>
          </w:p>
        </w:tc>
      </w:tr>
      <w:tr w:rsidR="001F3840">
        <w:trPr>
          <w:trHeight w:val="255"/>
        </w:trPr>
        <w:tc>
          <w:tcPr>
            <w:tcW w:w="0" w:type="auto"/>
            <w:tcBorders>
              <w:top w:val="nil"/>
              <w:left w:val="nil"/>
              <w:bottom w:val="nil"/>
              <w:right w:val="nil"/>
            </w:tcBorders>
            <w:shd w:val="clear" w:color="auto" w:fill="auto"/>
            <w:noWrap/>
            <w:vAlign w:val="bottom"/>
          </w:tcPr>
          <w:p w:rsidR="001F3840" w:rsidRDefault="001F3840">
            <w:pPr>
              <w:jc w:val="center"/>
              <w:rPr>
                <w:rFonts w:ascii="Arial" w:hAnsi="Arial" w:cs="Arial"/>
                <w:sz w:val="20"/>
                <w:szCs w:val="20"/>
              </w:rPr>
            </w:pPr>
            <w:r>
              <w:rPr>
                <w:rFonts w:ascii="Arial" w:hAnsi="Arial" w:cs="Arial"/>
                <w:sz w:val="20"/>
                <w:szCs w:val="20"/>
              </w:rPr>
              <w:t>48%</w:t>
            </w:r>
          </w:p>
        </w:tc>
        <w:tc>
          <w:tcPr>
            <w:tcW w:w="0" w:type="auto"/>
            <w:tcBorders>
              <w:top w:val="nil"/>
              <w:left w:val="nil"/>
              <w:bottom w:val="nil"/>
              <w:right w:val="nil"/>
            </w:tcBorders>
            <w:shd w:val="clear" w:color="auto" w:fill="auto"/>
            <w:noWrap/>
            <w:vAlign w:val="bottom"/>
          </w:tcPr>
          <w:p w:rsidR="001F3840" w:rsidRDefault="001F3840">
            <w:pPr>
              <w:jc w:val="center"/>
              <w:rPr>
                <w:rFonts w:ascii="Arial" w:hAnsi="Arial" w:cs="Arial"/>
                <w:sz w:val="20"/>
                <w:szCs w:val="20"/>
              </w:rPr>
            </w:pPr>
            <w:r>
              <w:rPr>
                <w:rFonts w:ascii="Arial" w:hAnsi="Arial" w:cs="Arial"/>
                <w:sz w:val="20"/>
                <w:szCs w:val="20"/>
              </w:rPr>
              <w:t>52%</w:t>
            </w:r>
          </w:p>
        </w:tc>
        <w:tc>
          <w:tcPr>
            <w:tcW w:w="0" w:type="auto"/>
            <w:tcBorders>
              <w:top w:val="nil"/>
              <w:left w:val="nil"/>
              <w:bottom w:val="nil"/>
              <w:right w:val="nil"/>
            </w:tcBorders>
            <w:shd w:val="clear" w:color="auto" w:fill="auto"/>
            <w:noWrap/>
            <w:vAlign w:val="bottom"/>
          </w:tcPr>
          <w:p w:rsidR="001F3840" w:rsidRDefault="001F3840">
            <w:pPr>
              <w:jc w:val="center"/>
              <w:rPr>
                <w:rFonts w:ascii="Arial" w:hAnsi="Arial" w:cs="Arial"/>
                <w:sz w:val="20"/>
                <w:szCs w:val="20"/>
              </w:rPr>
            </w:pPr>
            <w:r>
              <w:rPr>
                <w:rFonts w:ascii="Arial" w:hAnsi="Arial" w:cs="Arial"/>
                <w:sz w:val="20"/>
                <w:szCs w:val="20"/>
              </w:rPr>
              <w:t>13.19%</w:t>
            </w:r>
          </w:p>
        </w:tc>
        <w:tc>
          <w:tcPr>
            <w:tcW w:w="0" w:type="auto"/>
            <w:tcBorders>
              <w:top w:val="nil"/>
              <w:left w:val="nil"/>
              <w:bottom w:val="nil"/>
              <w:right w:val="nil"/>
            </w:tcBorders>
            <w:shd w:val="clear" w:color="auto" w:fill="auto"/>
            <w:noWrap/>
            <w:vAlign w:val="bottom"/>
          </w:tcPr>
          <w:p w:rsidR="001F3840" w:rsidRDefault="001F3840">
            <w:pPr>
              <w:jc w:val="center"/>
              <w:rPr>
                <w:rFonts w:ascii="Arial" w:hAnsi="Arial" w:cs="Arial"/>
                <w:sz w:val="20"/>
                <w:szCs w:val="20"/>
              </w:rPr>
            </w:pPr>
            <w:r>
              <w:rPr>
                <w:rFonts w:ascii="Arial" w:hAnsi="Arial" w:cs="Arial"/>
                <w:sz w:val="20"/>
                <w:szCs w:val="20"/>
              </w:rPr>
              <w:t>16.53%</w:t>
            </w:r>
          </w:p>
        </w:tc>
        <w:tc>
          <w:tcPr>
            <w:tcW w:w="0" w:type="auto"/>
            <w:tcBorders>
              <w:top w:val="nil"/>
              <w:left w:val="nil"/>
              <w:bottom w:val="nil"/>
              <w:right w:val="nil"/>
            </w:tcBorders>
            <w:shd w:val="clear" w:color="auto" w:fill="auto"/>
            <w:noWrap/>
            <w:vAlign w:val="bottom"/>
          </w:tcPr>
          <w:p w:rsidR="001F3840" w:rsidRPr="00535D43" w:rsidRDefault="001B39F9">
            <w:pPr>
              <w:jc w:val="center"/>
              <w:rPr>
                <w:rFonts w:ascii="Arial" w:hAnsi="Arial" w:cs="Arial"/>
                <w:b/>
                <w:sz w:val="20"/>
                <w:szCs w:val="20"/>
              </w:rPr>
            </w:pPr>
            <w:r>
              <w:rPr>
                <w:rFonts w:ascii="Arial" w:hAnsi="Arial" w:cs="Arial"/>
                <w:b/>
                <w:sz w:val="20"/>
                <w:szCs w:val="20"/>
              </w:rPr>
              <w:t>9.10%</w:t>
            </w:r>
          </w:p>
        </w:tc>
      </w:tr>
      <w:tr w:rsidR="001F3840">
        <w:trPr>
          <w:trHeight w:val="255"/>
        </w:trPr>
        <w:tc>
          <w:tcPr>
            <w:tcW w:w="0" w:type="auto"/>
            <w:tcBorders>
              <w:top w:val="nil"/>
              <w:left w:val="nil"/>
              <w:bottom w:val="nil"/>
              <w:right w:val="nil"/>
            </w:tcBorders>
            <w:shd w:val="clear" w:color="auto" w:fill="auto"/>
            <w:noWrap/>
            <w:vAlign w:val="bottom"/>
          </w:tcPr>
          <w:p w:rsidR="001F3840" w:rsidRDefault="001F3840">
            <w:pPr>
              <w:jc w:val="center"/>
              <w:rPr>
                <w:rFonts w:ascii="Arial" w:hAnsi="Arial" w:cs="Arial"/>
                <w:sz w:val="20"/>
                <w:szCs w:val="20"/>
              </w:rPr>
            </w:pPr>
            <w:r>
              <w:rPr>
                <w:rFonts w:ascii="Arial" w:hAnsi="Arial" w:cs="Arial"/>
                <w:sz w:val="20"/>
                <w:szCs w:val="20"/>
              </w:rPr>
              <w:t>50%</w:t>
            </w:r>
          </w:p>
        </w:tc>
        <w:tc>
          <w:tcPr>
            <w:tcW w:w="0" w:type="auto"/>
            <w:tcBorders>
              <w:top w:val="nil"/>
              <w:left w:val="nil"/>
              <w:bottom w:val="nil"/>
              <w:right w:val="nil"/>
            </w:tcBorders>
            <w:shd w:val="clear" w:color="auto" w:fill="auto"/>
            <w:noWrap/>
            <w:vAlign w:val="bottom"/>
          </w:tcPr>
          <w:p w:rsidR="001F3840" w:rsidRDefault="001F3840">
            <w:pPr>
              <w:jc w:val="center"/>
              <w:rPr>
                <w:rFonts w:ascii="Arial" w:hAnsi="Arial" w:cs="Arial"/>
                <w:sz w:val="20"/>
                <w:szCs w:val="20"/>
              </w:rPr>
            </w:pPr>
            <w:r>
              <w:rPr>
                <w:rFonts w:ascii="Arial" w:hAnsi="Arial" w:cs="Arial"/>
                <w:sz w:val="20"/>
                <w:szCs w:val="20"/>
              </w:rPr>
              <w:t>50%</w:t>
            </w:r>
          </w:p>
        </w:tc>
        <w:tc>
          <w:tcPr>
            <w:tcW w:w="0" w:type="auto"/>
            <w:tcBorders>
              <w:top w:val="nil"/>
              <w:left w:val="nil"/>
              <w:bottom w:val="nil"/>
              <w:right w:val="nil"/>
            </w:tcBorders>
            <w:shd w:val="clear" w:color="auto" w:fill="auto"/>
            <w:noWrap/>
            <w:vAlign w:val="bottom"/>
          </w:tcPr>
          <w:p w:rsidR="001F3840" w:rsidRDefault="001F3840">
            <w:pPr>
              <w:jc w:val="center"/>
              <w:rPr>
                <w:rFonts w:ascii="Arial" w:hAnsi="Arial" w:cs="Arial"/>
                <w:sz w:val="20"/>
                <w:szCs w:val="20"/>
              </w:rPr>
            </w:pPr>
            <w:r>
              <w:rPr>
                <w:rFonts w:ascii="Arial" w:hAnsi="Arial" w:cs="Arial"/>
                <w:sz w:val="20"/>
                <w:szCs w:val="20"/>
              </w:rPr>
              <w:t>13.50%</w:t>
            </w:r>
          </w:p>
        </w:tc>
        <w:tc>
          <w:tcPr>
            <w:tcW w:w="0" w:type="auto"/>
            <w:tcBorders>
              <w:top w:val="nil"/>
              <w:left w:val="nil"/>
              <w:bottom w:val="nil"/>
              <w:right w:val="nil"/>
            </w:tcBorders>
            <w:shd w:val="clear" w:color="auto" w:fill="auto"/>
            <w:noWrap/>
            <w:vAlign w:val="bottom"/>
          </w:tcPr>
          <w:p w:rsidR="001F3840" w:rsidRDefault="001F3840">
            <w:pPr>
              <w:jc w:val="center"/>
              <w:rPr>
                <w:rFonts w:ascii="Arial" w:hAnsi="Arial" w:cs="Arial"/>
                <w:sz w:val="20"/>
                <w:szCs w:val="20"/>
              </w:rPr>
            </w:pPr>
            <w:r>
              <w:rPr>
                <w:rFonts w:ascii="Arial" w:hAnsi="Arial" w:cs="Arial"/>
                <w:sz w:val="20"/>
                <w:szCs w:val="20"/>
              </w:rPr>
              <w:t>17.15%</w:t>
            </w:r>
          </w:p>
        </w:tc>
        <w:tc>
          <w:tcPr>
            <w:tcW w:w="0" w:type="auto"/>
            <w:tcBorders>
              <w:top w:val="nil"/>
              <w:left w:val="nil"/>
              <w:bottom w:val="nil"/>
              <w:right w:val="nil"/>
            </w:tcBorders>
            <w:shd w:val="clear" w:color="auto" w:fill="auto"/>
            <w:noWrap/>
            <w:vAlign w:val="bottom"/>
          </w:tcPr>
          <w:p w:rsidR="001F3840" w:rsidRDefault="001B39F9">
            <w:pPr>
              <w:jc w:val="center"/>
              <w:rPr>
                <w:rFonts w:ascii="Arial" w:hAnsi="Arial" w:cs="Arial"/>
                <w:sz w:val="20"/>
                <w:szCs w:val="20"/>
              </w:rPr>
            </w:pPr>
            <w:r>
              <w:rPr>
                <w:rFonts w:ascii="Arial" w:hAnsi="Arial" w:cs="Arial"/>
                <w:sz w:val="20"/>
                <w:szCs w:val="20"/>
              </w:rPr>
              <w:t>9.09%</w:t>
            </w:r>
          </w:p>
        </w:tc>
      </w:tr>
      <w:tr w:rsidR="001F3840">
        <w:trPr>
          <w:trHeight w:val="255"/>
        </w:trPr>
        <w:tc>
          <w:tcPr>
            <w:tcW w:w="0" w:type="auto"/>
            <w:tcBorders>
              <w:top w:val="nil"/>
              <w:left w:val="nil"/>
              <w:bottom w:val="nil"/>
              <w:right w:val="nil"/>
            </w:tcBorders>
            <w:shd w:val="clear" w:color="auto" w:fill="auto"/>
            <w:noWrap/>
            <w:vAlign w:val="bottom"/>
          </w:tcPr>
          <w:p w:rsidR="001F3840" w:rsidRDefault="001B39F9">
            <w:pPr>
              <w:jc w:val="center"/>
              <w:rPr>
                <w:rFonts w:ascii="Arial" w:hAnsi="Arial" w:cs="Arial"/>
                <w:sz w:val="20"/>
                <w:szCs w:val="20"/>
              </w:rPr>
            </w:pPr>
            <w:r>
              <w:rPr>
                <w:rFonts w:ascii="Arial" w:hAnsi="Arial" w:cs="Arial"/>
                <w:sz w:val="20"/>
                <w:szCs w:val="20"/>
              </w:rPr>
              <w:t>60</w:t>
            </w:r>
            <w:r w:rsidR="001F3840">
              <w:rPr>
                <w:rFonts w:ascii="Arial" w:hAnsi="Arial" w:cs="Arial"/>
                <w:sz w:val="20"/>
                <w:szCs w:val="20"/>
              </w:rPr>
              <w:t>%</w:t>
            </w:r>
          </w:p>
        </w:tc>
        <w:tc>
          <w:tcPr>
            <w:tcW w:w="0" w:type="auto"/>
            <w:tcBorders>
              <w:top w:val="nil"/>
              <w:left w:val="nil"/>
              <w:bottom w:val="nil"/>
              <w:right w:val="nil"/>
            </w:tcBorders>
            <w:shd w:val="clear" w:color="auto" w:fill="auto"/>
            <w:noWrap/>
            <w:vAlign w:val="bottom"/>
          </w:tcPr>
          <w:p w:rsidR="001F3840" w:rsidRDefault="001B39F9">
            <w:pPr>
              <w:jc w:val="center"/>
              <w:rPr>
                <w:rFonts w:ascii="Arial" w:hAnsi="Arial" w:cs="Arial"/>
                <w:sz w:val="20"/>
                <w:szCs w:val="20"/>
              </w:rPr>
            </w:pPr>
            <w:r>
              <w:rPr>
                <w:rFonts w:ascii="Arial" w:hAnsi="Arial" w:cs="Arial"/>
                <w:sz w:val="20"/>
                <w:szCs w:val="20"/>
              </w:rPr>
              <w:t>40</w:t>
            </w:r>
            <w:r w:rsidR="001F3840">
              <w:rPr>
                <w:rFonts w:ascii="Arial" w:hAnsi="Arial" w:cs="Arial"/>
                <w:sz w:val="20"/>
                <w:szCs w:val="20"/>
              </w:rPr>
              <w:t>%</w:t>
            </w:r>
          </w:p>
        </w:tc>
        <w:tc>
          <w:tcPr>
            <w:tcW w:w="0" w:type="auto"/>
            <w:tcBorders>
              <w:top w:val="nil"/>
              <w:left w:val="nil"/>
              <w:bottom w:val="nil"/>
              <w:right w:val="nil"/>
            </w:tcBorders>
            <w:shd w:val="clear" w:color="auto" w:fill="auto"/>
            <w:noWrap/>
            <w:vAlign w:val="bottom"/>
          </w:tcPr>
          <w:p w:rsidR="001F3840" w:rsidRDefault="001B39F9">
            <w:pPr>
              <w:jc w:val="center"/>
              <w:rPr>
                <w:rFonts w:ascii="Arial" w:hAnsi="Arial" w:cs="Arial"/>
                <w:sz w:val="20"/>
                <w:szCs w:val="20"/>
              </w:rPr>
            </w:pPr>
            <w:r>
              <w:rPr>
                <w:rFonts w:ascii="Arial" w:hAnsi="Arial" w:cs="Arial"/>
                <w:sz w:val="20"/>
                <w:szCs w:val="20"/>
              </w:rPr>
              <w:t>15.2</w:t>
            </w:r>
            <w:r w:rsidR="001F3840">
              <w:rPr>
                <w:rFonts w:ascii="Arial" w:hAnsi="Arial" w:cs="Arial"/>
                <w:sz w:val="20"/>
                <w:szCs w:val="20"/>
              </w:rPr>
              <w:t>0%</w:t>
            </w:r>
          </w:p>
        </w:tc>
        <w:tc>
          <w:tcPr>
            <w:tcW w:w="0" w:type="auto"/>
            <w:tcBorders>
              <w:top w:val="nil"/>
              <w:left w:val="nil"/>
              <w:bottom w:val="nil"/>
              <w:right w:val="nil"/>
            </w:tcBorders>
            <w:shd w:val="clear" w:color="auto" w:fill="auto"/>
            <w:noWrap/>
            <w:vAlign w:val="bottom"/>
          </w:tcPr>
          <w:p w:rsidR="001F3840" w:rsidRDefault="001B39F9">
            <w:pPr>
              <w:jc w:val="center"/>
              <w:rPr>
                <w:rFonts w:ascii="Arial" w:hAnsi="Arial" w:cs="Arial"/>
                <w:sz w:val="20"/>
                <w:szCs w:val="20"/>
              </w:rPr>
            </w:pPr>
            <w:r>
              <w:rPr>
                <w:rFonts w:ascii="Arial" w:hAnsi="Arial" w:cs="Arial"/>
                <w:sz w:val="20"/>
                <w:szCs w:val="20"/>
              </w:rPr>
              <w:t>20.5</w:t>
            </w:r>
            <w:r w:rsidR="001F3840">
              <w:rPr>
                <w:rFonts w:ascii="Arial" w:hAnsi="Arial" w:cs="Arial"/>
                <w:sz w:val="20"/>
                <w:szCs w:val="20"/>
              </w:rPr>
              <w:t>7%</w:t>
            </w:r>
          </w:p>
        </w:tc>
        <w:tc>
          <w:tcPr>
            <w:tcW w:w="0" w:type="auto"/>
            <w:tcBorders>
              <w:top w:val="nil"/>
              <w:left w:val="nil"/>
              <w:bottom w:val="nil"/>
              <w:right w:val="nil"/>
            </w:tcBorders>
            <w:shd w:val="clear" w:color="auto" w:fill="auto"/>
            <w:noWrap/>
            <w:vAlign w:val="bottom"/>
          </w:tcPr>
          <w:p w:rsidR="001F3840" w:rsidRDefault="001B39F9">
            <w:pPr>
              <w:jc w:val="center"/>
              <w:rPr>
                <w:rFonts w:ascii="Arial" w:hAnsi="Arial" w:cs="Arial"/>
                <w:sz w:val="20"/>
                <w:szCs w:val="20"/>
              </w:rPr>
            </w:pPr>
            <w:r>
              <w:rPr>
                <w:rFonts w:ascii="Arial" w:hAnsi="Arial" w:cs="Arial"/>
                <w:sz w:val="20"/>
                <w:szCs w:val="20"/>
              </w:rPr>
              <w:t>8.85%</w:t>
            </w:r>
          </w:p>
        </w:tc>
      </w:tr>
      <w:tr w:rsidR="001F3840">
        <w:trPr>
          <w:trHeight w:val="255"/>
        </w:trPr>
        <w:tc>
          <w:tcPr>
            <w:tcW w:w="0" w:type="auto"/>
            <w:tcBorders>
              <w:top w:val="nil"/>
              <w:left w:val="nil"/>
              <w:bottom w:val="nil"/>
              <w:right w:val="nil"/>
            </w:tcBorders>
            <w:shd w:val="clear" w:color="auto" w:fill="auto"/>
            <w:noWrap/>
            <w:vAlign w:val="bottom"/>
          </w:tcPr>
          <w:p w:rsidR="001F3840" w:rsidRDefault="001F3840">
            <w:pPr>
              <w:jc w:val="center"/>
              <w:rPr>
                <w:rFonts w:ascii="Arial" w:hAnsi="Arial" w:cs="Arial"/>
                <w:sz w:val="20"/>
                <w:szCs w:val="20"/>
              </w:rPr>
            </w:pPr>
            <w:r>
              <w:rPr>
                <w:rFonts w:ascii="Arial" w:hAnsi="Arial" w:cs="Arial"/>
                <w:sz w:val="20"/>
                <w:szCs w:val="20"/>
              </w:rPr>
              <w:t>75%</w:t>
            </w:r>
          </w:p>
        </w:tc>
        <w:tc>
          <w:tcPr>
            <w:tcW w:w="0" w:type="auto"/>
            <w:tcBorders>
              <w:top w:val="nil"/>
              <w:left w:val="nil"/>
              <w:bottom w:val="nil"/>
              <w:right w:val="nil"/>
            </w:tcBorders>
            <w:shd w:val="clear" w:color="auto" w:fill="auto"/>
            <w:noWrap/>
            <w:vAlign w:val="bottom"/>
          </w:tcPr>
          <w:p w:rsidR="001F3840" w:rsidRDefault="001F3840">
            <w:pPr>
              <w:jc w:val="center"/>
              <w:rPr>
                <w:rFonts w:ascii="Arial" w:hAnsi="Arial" w:cs="Arial"/>
                <w:sz w:val="20"/>
                <w:szCs w:val="20"/>
              </w:rPr>
            </w:pPr>
            <w:r>
              <w:rPr>
                <w:rFonts w:ascii="Arial" w:hAnsi="Arial" w:cs="Arial"/>
                <w:sz w:val="20"/>
                <w:szCs w:val="20"/>
              </w:rPr>
              <w:t>25%</w:t>
            </w:r>
          </w:p>
        </w:tc>
        <w:tc>
          <w:tcPr>
            <w:tcW w:w="0" w:type="auto"/>
            <w:tcBorders>
              <w:top w:val="nil"/>
              <w:left w:val="nil"/>
              <w:bottom w:val="nil"/>
              <w:right w:val="nil"/>
            </w:tcBorders>
            <w:shd w:val="clear" w:color="auto" w:fill="auto"/>
            <w:noWrap/>
            <w:vAlign w:val="bottom"/>
          </w:tcPr>
          <w:p w:rsidR="001F3840" w:rsidRDefault="001F3840">
            <w:pPr>
              <w:jc w:val="center"/>
              <w:rPr>
                <w:rFonts w:ascii="Arial" w:hAnsi="Arial" w:cs="Arial"/>
                <w:sz w:val="20"/>
                <w:szCs w:val="20"/>
              </w:rPr>
            </w:pPr>
            <w:r>
              <w:rPr>
                <w:rFonts w:ascii="Arial" w:hAnsi="Arial" w:cs="Arial"/>
                <w:sz w:val="20"/>
                <w:szCs w:val="20"/>
              </w:rPr>
              <w:t>17.75%</w:t>
            </w:r>
          </w:p>
        </w:tc>
        <w:tc>
          <w:tcPr>
            <w:tcW w:w="0" w:type="auto"/>
            <w:tcBorders>
              <w:top w:val="nil"/>
              <w:left w:val="nil"/>
              <w:bottom w:val="nil"/>
              <w:right w:val="nil"/>
            </w:tcBorders>
            <w:shd w:val="clear" w:color="auto" w:fill="auto"/>
            <w:noWrap/>
            <w:vAlign w:val="bottom"/>
          </w:tcPr>
          <w:p w:rsidR="001F3840" w:rsidRDefault="001F3840">
            <w:pPr>
              <w:jc w:val="center"/>
              <w:rPr>
                <w:rFonts w:ascii="Arial" w:hAnsi="Arial" w:cs="Arial"/>
                <w:sz w:val="20"/>
                <w:szCs w:val="20"/>
              </w:rPr>
            </w:pPr>
            <w:r>
              <w:rPr>
                <w:rFonts w:ascii="Arial" w:hAnsi="Arial" w:cs="Arial"/>
                <w:sz w:val="20"/>
                <w:szCs w:val="20"/>
              </w:rPr>
              <w:t>25.72%</w:t>
            </w:r>
          </w:p>
        </w:tc>
        <w:tc>
          <w:tcPr>
            <w:tcW w:w="0" w:type="auto"/>
            <w:tcBorders>
              <w:top w:val="nil"/>
              <w:left w:val="nil"/>
              <w:bottom w:val="nil"/>
              <w:right w:val="nil"/>
            </w:tcBorders>
            <w:shd w:val="clear" w:color="auto" w:fill="auto"/>
            <w:noWrap/>
            <w:vAlign w:val="bottom"/>
          </w:tcPr>
          <w:p w:rsidR="001F3840" w:rsidRDefault="001B39F9">
            <w:pPr>
              <w:jc w:val="center"/>
              <w:rPr>
                <w:rFonts w:ascii="Arial" w:hAnsi="Arial" w:cs="Arial"/>
                <w:sz w:val="20"/>
                <w:szCs w:val="20"/>
              </w:rPr>
            </w:pPr>
            <w:r>
              <w:rPr>
                <w:rFonts w:ascii="Arial" w:hAnsi="Arial" w:cs="Arial"/>
                <w:sz w:val="20"/>
                <w:szCs w:val="20"/>
              </w:rPr>
              <w:t>7.83%</w:t>
            </w:r>
          </w:p>
        </w:tc>
      </w:tr>
      <w:tr w:rsidR="001F3840">
        <w:trPr>
          <w:trHeight w:val="255"/>
        </w:trPr>
        <w:tc>
          <w:tcPr>
            <w:tcW w:w="0" w:type="auto"/>
            <w:tcBorders>
              <w:top w:val="nil"/>
              <w:left w:val="nil"/>
              <w:bottom w:val="nil"/>
              <w:right w:val="nil"/>
            </w:tcBorders>
            <w:shd w:val="clear" w:color="auto" w:fill="auto"/>
            <w:noWrap/>
            <w:vAlign w:val="bottom"/>
          </w:tcPr>
          <w:p w:rsidR="001F3840" w:rsidRDefault="001F3840">
            <w:pPr>
              <w:jc w:val="center"/>
              <w:rPr>
                <w:rFonts w:ascii="Arial" w:hAnsi="Arial" w:cs="Arial"/>
                <w:sz w:val="20"/>
                <w:szCs w:val="20"/>
              </w:rPr>
            </w:pPr>
            <w:r>
              <w:rPr>
                <w:rFonts w:ascii="Arial" w:hAnsi="Arial" w:cs="Arial"/>
                <w:sz w:val="20"/>
                <w:szCs w:val="20"/>
              </w:rPr>
              <w:t>100%</w:t>
            </w:r>
          </w:p>
        </w:tc>
        <w:tc>
          <w:tcPr>
            <w:tcW w:w="0" w:type="auto"/>
            <w:tcBorders>
              <w:top w:val="nil"/>
              <w:left w:val="nil"/>
              <w:bottom w:val="nil"/>
              <w:right w:val="nil"/>
            </w:tcBorders>
            <w:shd w:val="clear" w:color="auto" w:fill="auto"/>
            <w:noWrap/>
            <w:vAlign w:val="bottom"/>
          </w:tcPr>
          <w:p w:rsidR="001F3840" w:rsidRDefault="001F3840">
            <w:pPr>
              <w:jc w:val="center"/>
              <w:rPr>
                <w:rFonts w:ascii="Arial" w:hAnsi="Arial" w:cs="Arial"/>
                <w:sz w:val="20"/>
                <w:szCs w:val="20"/>
              </w:rPr>
            </w:pPr>
            <w:r>
              <w:rPr>
                <w:rFonts w:ascii="Arial" w:hAnsi="Arial" w:cs="Arial"/>
                <w:sz w:val="20"/>
                <w:szCs w:val="20"/>
              </w:rPr>
              <w:t>0%</w:t>
            </w:r>
          </w:p>
        </w:tc>
        <w:tc>
          <w:tcPr>
            <w:tcW w:w="0" w:type="auto"/>
            <w:tcBorders>
              <w:top w:val="nil"/>
              <w:left w:val="nil"/>
              <w:bottom w:val="nil"/>
              <w:right w:val="nil"/>
            </w:tcBorders>
            <w:shd w:val="clear" w:color="auto" w:fill="auto"/>
            <w:noWrap/>
            <w:vAlign w:val="bottom"/>
          </w:tcPr>
          <w:p w:rsidR="001F3840" w:rsidRDefault="001F3840">
            <w:pPr>
              <w:jc w:val="center"/>
              <w:rPr>
                <w:rFonts w:ascii="Arial" w:hAnsi="Arial" w:cs="Arial"/>
                <w:sz w:val="20"/>
                <w:szCs w:val="20"/>
              </w:rPr>
            </w:pPr>
            <w:r>
              <w:rPr>
                <w:rFonts w:ascii="Arial" w:hAnsi="Arial" w:cs="Arial"/>
                <w:sz w:val="20"/>
                <w:szCs w:val="20"/>
              </w:rPr>
              <w:t>22.00%</w:t>
            </w:r>
          </w:p>
        </w:tc>
        <w:tc>
          <w:tcPr>
            <w:tcW w:w="0" w:type="auto"/>
            <w:tcBorders>
              <w:top w:val="nil"/>
              <w:left w:val="nil"/>
              <w:bottom w:val="nil"/>
              <w:right w:val="nil"/>
            </w:tcBorders>
            <w:shd w:val="clear" w:color="auto" w:fill="auto"/>
            <w:noWrap/>
            <w:vAlign w:val="bottom"/>
          </w:tcPr>
          <w:p w:rsidR="001F3840" w:rsidRDefault="001F3840">
            <w:pPr>
              <w:jc w:val="center"/>
              <w:rPr>
                <w:rFonts w:ascii="Arial" w:hAnsi="Arial" w:cs="Arial"/>
                <w:sz w:val="20"/>
                <w:szCs w:val="20"/>
              </w:rPr>
            </w:pPr>
            <w:r>
              <w:rPr>
                <w:rFonts w:ascii="Arial" w:hAnsi="Arial" w:cs="Arial"/>
                <w:sz w:val="20"/>
                <w:szCs w:val="20"/>
              </w:rPr>
              <w:t>34.29%</w:t>
            </w:r>
          </w:p>
        </w:tc>
        <w:tc>
          <w:tcPr>
            <w:tcW w:w="0" w:type="auto"/>
            <w:tcBorders>
              <w:top w:val="nil"/>
              <w:left w:val="nil"/>
              <w:bottom w:val="nil"/>
              <w:right w:val="nil"/>
            </w:tcBorders>
            <w:shd w:val="clear" w:color="auto" w:fill="auto"/>
            <w:noWrap/>
            <w:vAlign w:val="bottom"/>
          </w:tcPr>
          <w:p w:rsidR="001F3840" w:rsidRDefault="001B39F9">
            <w:pPr>
              <w:jc w:val="center"/>
              <w:rPr>
                <w:rFonts w:ascii="Arial" w:hAnsi="Arial" w:cs="Arial"/>
                <w:sz w:val="20"/>
                <w:szCs w:val="20"/>
              </w:rPr>
            </w:pPr>
            <w:r>
              <w:rPr>
                <w:rFonts w:ascii="Arial" w:hAnsi="Arial" w:cs="Arial"/>
                <w:sz w:val="20"/>
                <w:szCs w:val="20"/>
              </w:rPr>
              <w:t>4.36%</w:t>
            </w:r>
          </w:p>
        </w:tc>
      </w:tr>
      <w:tr w:rsidR="001F3840">
        <w:trPr>
          <w:trHeight w:val="255"/>
        </w:trPr>
        <w:tc>
          <w:tcPr>
            <w:tcW w:w="0" w:type="auto"/>
            <w:tcBorders>
              <w:top w:val="nil"/>
              <w:left w:val="nil"/>
              <w:bottom w:val="nil"/>
              <w:right w:val="nil"/>
            </w:tcBorders>
            <w:shd w:val="clear" w:color="auto" w:fill="auto"/>
            <w:noWrap/>
            <w:vAlign w:val="bottom"/>
          </w:tcPr>
          <w:p w:rsidR="001F3840" w:rsidRDefault="001F3840">
            <w:pPr>
              <w:jc w:val="center"/>
              <w:rPr>
                <w:rFonts w:ascii="Arial" w:hAnsi="Arial" w:cs="Arial"/>
                <w:sz w:val="20"/>
                <w:szCs w:val="20"/>
              </w:rPr>
            </w:pPr>
            <w:r>
              <w:rPr>
                <w:rFonts w:ascii="Arial" w:hAnsi="Arial" w:cs="Arial"/>
                <w:sz w:val="20"/>
                <w:szCs w:val="20"/>
              </w:rPr>
              <w:t>125%</w:t>
            </w:r>
          </w:p>
        </w:tc>
        <w:tc>
          <w:tcPr>
            <w:tcW w:w="0" w:type="auto"/>
            <w:tcBorders>
              <w:top w:val="nil"/>
              <w:left w:val="nil"/>
              <w:bottom w:val="nil"/>
              <w:right w:val="nil"/>
            </w:tcBorders>
            <w:shd w:val="clear" w:color="auto" w:fill="auto"/>
            <w:noWrap/>
            <w:vAlign w:val="bottom"/>
          </w:tcPr>
          <w:p w:rsidR="001F3840" w:rsidRDefault="001F3840">
            <w:pPr>
              <w:jc w:val="center"/>
              <w:rPr>
                <w:rFonts w:ascii="Arial" w:hAnsi="Arial" w:cs="Arial"/>
                <w:sz w:val="20"/>
                <w:szCs w:val="20"/>
              </w:rPr>
            </w:pPr>
            <w:r>
              <w:rPr>
                <w:rFonts w:ascii="Arial" w:hAnsi="Arial" w:cs="Arial"/>
                <w:sz w:val="20"/>
                <w:szCs w:val="20"/>
              </w:rPr>
              <w:t>-25%</w:t>
            </w:r>
          </w:p>
        </w:tc>
        <w:tc>
          <w:tcPr>
            <w:tcW w:w="0" w:type="auto"/>
            <w:tcBorders>
              <w:top w:val="nil"/>
              <w:left w:val="nil"/>
              <w:bottom w:val="nil"/>
              <w:right w:val="nil"/>
            </w:tcBorders>
            <w:shd w:val="clear" w:color="auto" w:fill="auto"/>
            <w:noWrap/>
            <w:vAlign w:val="bottom"/>
          </w:tcPr>
          <w:p w:rsidR="001F3840" w:rsidRDefault="001F3840">
            <w:pPr>
              <w:jc w:val="center"/>
              <w:rPr>
                <w:rFonts w:ascii="Arial" w:hAnsi="Arial" w:cs="Arial"/>
                <w:sz w:val="20"/>
                <w:szCs w:val="20"/>
              </w:rPr>
            </w:pPr>
            <w:r>
              <w:rPr>
                <w:rFonts w:ascii="Arial" w:hAnsi="Arial" w:cs="Arial"/>
                <w:sz w:val="20"/>
                <w:szCs w:val="20"/>
              </w:rPr>
              <w:t>26.25%</w:t>
            </w:r>
          </w:p>
        </w:tc>
        <w:tc>
          <w:tcPr>
            <w:tcW w:w="0" w:type="auto"/>
            <w:tcBorders>
              <w:top w:val="nil"/>
              <w:left w:val="nil"/>
              <w:bottom w:val="nil"/>
              <w:right w:val="nil"/>
            </w:tcBorders>
            <w:shd w:val="clear" w:color="auto" w:fill="auto"/>
            <w:noWrap/>
            <w:vAlign w:val="bottom"/>
          </w:tcPr>
          <w:p w:rsidR="001F3840" w:rsidRDefault="001F3840">
            <w:pPr>
              <w:jc w:val="center"/>
              <w:rPr>
                <w:rFonts w:ascii="Arial" w:hAnsi="Arial" w:cs="Arial"/>
                <w:sz w:val="20"/>
                <w:szCs w:val="20"/>
              </w:rPr>
            </w:pPr>
            <w:r>
              <w:rPr>
                <w:rFonts w:ascii="Arial" w:hAnsi="Arial" w:cs="Arial"/>
                <w:sz w:val="20"/>
                <w:szCs w:val="20"/>
              </w:rPr>
              <w:t>42.86%</w:t>
            </w:r>
          </w:p>
        </w:tc>
        <w:tc>
          <w:tcPr>
            <w:tcW w:w="0" w:type="auto"/>
            <w:tcBorders>
              <w:top w:val="nil"/>
              <w:left w:val="nil"/>
              <w:bottom w:val="nil"/>
              <w:right w:val="nil"/>
            </w:tcBorders>
            <w:shd w:val="clear" w:color="auto" w:fill="auto"/>
            <w:noWrap/>
            <w:vAlign w:val="bottom"/>
          </w:tcPr>
          <w:p w:rsidR="001F3840" w:rsidRDefault="001B39F9">
            <w:pPr>
              <w:jc w:val="center"/>
              <w:rPr>
                <w:rFonts w:ascii="Arial" w:hAnsi="Arial" w:cs="Arial"/>
                <w:sz w:val="20"/>
                <w:szCs w:val="20"/>
              </w:rPr>
            </w:pPr>
            <w:r>
              <w:rPr>
                <w:rFonts w:ascii="Arial" w:hAnsi="Arial" w:cs="Arial"/>
                <w:sz w:val="20"/>
                <w:szCs w:val="20"/>
              </w:rPr>
              <w:t>-1.31%</w:t>
            </w:r>
          </w:p>
        </w:tc>
      </w:tr>
      <w:tr w:rsidR="001F3840">
        <w:trPr>
          <w:trHeight w:val="255"/>
        </w:trPr>
        <w:tc>
          <w:tcPr>
            <w:tcW w:w="0" w:type="auto"/>
            <w:tcBorders>
              <w:top w:val="nil"/>
              <w:left w:val="nil"/>
              <w:bottom w:val="nil"/>
              <w:right w:val="nil"/>
            </w:tcBorders>
            <w:shd w:val="clear" w:color="auto" w:fill="auto"/>
            <w:noWrap/>
            <w:vAlign w:val="bottom"/>
          </w:tcPr>
          <w:p w:rsidR="001F3840" w:rsidRDefault="001F3840">
            <w:pPr>
              <w:jc w:val="center"/>
              <w:rPr>
                <w:rFonts w:ascii="Arial" w:hAnsi="Arial" w:cs="Arial"/>
                <w:sz w:val="20"/>
                <w:szCs w:val="20"/>
              </w:rPr>
            </w:pPr>
            <w:r>
              <w:rPr>
                <w:rFonts w:ascii="Arial" w:hAnsi="Arial" w:cs="Arial"/>
                <w:sz w:val="20"/>
                <w:szCs w:val="20"/>
              </w:rPr>
              <w:t>147%</w:t>
            </w:r>
          </w:p>
        </w:tc>
        <w:tc>
          <w:tcPr>
            <w:tcW w:w="0" w:type="auto"/>
            <w:tcBorders>
              <w:top w:val="nil"/>
              <w:left w:val="nil"/>
              <w:bottom w:val="nil"/>
              <w:right w:val="nil"/>
            </w:tcBorders>
            <w:shd w:val="clear" w:color="auto" w:fill="auto"/>
            <w:noWrap/>
            <w:vAlign w:val="bottom"/>
          </w:tcPr>
          <w:p w:rsidR="001F3840" w:rsidRDefault="001F3840">
            <w:pPr>
              <w:jc w:val="center"/>
              <w:rPr>
                <w:rFonts w:ascii="Arial" w:hAnsi="Arial" w:cs="Arial"/>
                <w:sz w:val="20"/>
                <w:szCs w:val="20"/>
              </w:rPr>
            </w:pPr>
            <w:r>
              <w:rPr>
                <w:rFonts w:ascii="Arial" w:hAnsi="Arial" w:cs="Arial"/>
                <w:sz w:val="20"/>
                <w:szCs w:val="20"/>
              </w:rPr>
              <w:t>-47%</w:t>
            </w:r>
          </w:p>
        </w:tc>
        <w:tc>
          <w:tcPr>
            <w:tcW w:w="0" w:type="auto"/>
            <w:tcBorders>
              <w:top w:val="nil"/>
              <w:left w:val="nil"/>
              <w:bottom w:val="nil"/>
              <w:right w:val="nil"/>
            </w:tcBorders>
            <w:shd w:val="clear" w:color="auto" w:fill="auto"/>
            <w:noWrap/>
            <w:vAlign w:val="bottom"/>
          </w:tcPr>
          <w:p w:rsidR="001F3840" w:rsidRDefault="001F3840">
            <w:pPr>
              <w:jc w:val="center"/>
              <w:rPr>
                <w:rFonts w:ascii="Arial" w:hAnsi="Arial" w:cs="Arial"/>
                <w:sz w:val="20"/>
                <w:szCs w:val="20"/>
              </w:rPr>
            </w:pPr>
            <w:r>
              <w:rPr>
                <w:rFonts w:ascii="Arial" w:hAnsi="Arial" w:cs="Arial"/>
                <w:sz w:val="20"/>
                <w:szCs w:val="20"/>
              </w:rPr>
              <w:t>30.00%</w:t>
            </w:r>
          </w:p>
        </w:tc>
        <w:tc>
          <w:tcPr>
            <w:tcW w:w="0" w:type="auto"/>
            <w:tcBorders>
              <w:top w:val="nil"/>
              <w:left w:val="nil"/>
              <w:bottom w:val="nil"/>
              <w:right w:val="nil"/>
            </w:tcBorders>
            <w:shd w:val="clear" w:color="auto" w:fill="auto"/>
            <w:noWrap/>
            <w:vAlign w:val="bottom"/>
          </w:tcPr>
          <w:p w:rsidR="001F3840" w:rsidRDefault="001F3840">
            <w:pPr>
              <w:jc w:val="center"/>
              <w:rPr>
                <w:rFonts w:ascii="Arial" w:hAnsi="Arial" w:cs="Arial"/>
                <w:sz w:val="20"/>
                <w:szCs w:val="20"/>
              </w:rPr>
            </w:pPr>
            <w:r>
              <w:rPr>
                <w:rFonts w:ascii="Arial" w:hAnsi="Arial" w:cs="Arial"/>
                <w:sz w:val="20"/>
                <w:szCs w:val="20"/>
              </w:rPr>
              <w:t>50.43%</w:t>
            </w:r>
          </w:p>
        </w:tc>
        <w:tc>
          <w:tcPr>
            <w:tcW w:w="0" w:type="auto"/>
            <w:tcBorders>
              <w:top w:val="nil"/>
              <w:left w:val="nil"/>
              <w:bottom w:val="nil"/>
              <w:right w:val="nil"/>
            </w:tcBorders>
            <w:shd w:val="clear" w:color="auto" w:fill="auto"/>
            <w:noWrap/>
            <w:vAlign w:val="bottom"/>
          </w:tcPr>
          <w:p w:rsidR="001F3840" w:rsidRDefault="001F3840" w:rsidP="001B39F9">
            <w:pPr>
              <w:jc w:val="center"/>
              <w:rPr>
                <w:rFonts w:ascii="Arial" w:hAnsi="Arial" w:cs="Arial"/>
                <w:sz w:val="20"/>
                <w:szCs w:val="20"/>
              </w:rPr>
            </w:pPr>
            <w:r>
              <w:rPr>
                <w:rFonts w:ascii="Arial" w:hAnsi="Arial" w:cs="Arial"/>
                <w:sz w:val="20"/>
                <w:szCs w:val="20"/>
              </w:rPr>
              <w:t>-</w:t>
            </w:r>
            <w:r w:rsidR="001B39F9">
              <w:rPr>
                <w:rFonts w:ascii="Arial" w:hAnsi="Arial" w:cs="Arial"/>
                <w:sz w:val="20"/>
                <w:szCs w:val="20"/>
              </w:rPr>
              <w:t>8.14%</w:t>
            </w:r>
          </w:p>
        </w:tc>
      </w:tr>
      <w:tr w:rsidR="001F3840">
        <w:trPr>
          <w:trHeight w:val="255"/>
        </w:trPr>
        <w:tc>
          <w:tcPr>
            <w:tcW w:w="0" w:type="auto"/>
            <w:tcBorders>
              <w:top w:val="nil"/>
              <w:left w:val="nil"/>
              <w:bottom w:val="nil"/>
              <w:right w:val="nil"/>
            </w:tcBorders>
            <w:shd w:val="clear" w:color="auto" w:fill="auto"/>
            <w:noWrap/>
            <w:vAlign w:val="bottom"/>
          </w:tcPr>
          <w:p w:rsidR="001F3840" w:rsidRDefault="001F3840">
            <w:pPr>
              <w:jc w:val="center"/>
              <w:rPr>
                <w:rFonts w:ascii="Arial" w:hAnsi="Arial" w:cs="Arial"/>
                <w:sz w:val="20"/>
                <w:szCs w:val="20"/>
              </w:rPr>
            </w:pPr>
            <w:r>
              <w:rPr>
                <w:rFonts w:ascii="Arial" w:hAnsi="Arial" w:cs="Arial"/>
                <w:sz w:val="20"/>
                <w:szCs w:val="20"/>
              </w:rPr>
              <w:t>150%</w:t>
            </w:r>
          </w:p>
        </w:tc>
        <w:tc>
          <w:tcPr>
            <w:tcW w:w="0" w:type="auto"/>
            <w:tcBorders>
              <w:top w:val="nil"/>
              <w:left w:val="nil"/>
              <w:bottom w:val="nil"/>
              <w:right w:val="nil"/>
            </w:tcBorders>
            <w:shd w:val="clear" w:color="auto" w:fill="auto"/>
            <w:noWrap/>
            <w:vAlign w:val="bottom"/>
          </w:tcPr>
          <w:p w:rsidR="001F3840" w:rsidRDefault="001F3840">
            <w:pPr>
              <w:jc w:val="center"/>
              <w:rPr>
                <w:rFonts w:ascii="Arial" w:hAnsi="Arial" w:cs="Arial"/>
                <w:sz w:val="20"/>
                <w:szCs w:val="20"/>
              </w:rPr>
            </w:pPr>
            <w:r>
              <w:rPr>
                <w:rFonts w:ascii="Arial" w:hAnsi="Arial" w:cs="Arial"/>
                <w:sz w:val="20"/>
                <w:szCs w:val="20"/>
              </w:rPr>
              <w:t>-50%</w:t>
            </w:r>
          </w:p>
        </w:tc>
        <w:tc>
          <w:tcPr>
            <w:tcW w:w="0" w:type="auto"/>
            <w:tcBorders>
              <w:top w:val="nil"/>
              <w:left w:val="nil"/>
              <w:bottom w:val="nil"/>
              <w:right w:val="nil"/>
            </w:tcBorders>
            <w:shd w:val="clear" w:color="auto" w:fill="auto"/>
            <w:noWrap/>
            <w:vAlign w:val="bottom"/>
          </w:tcPr>
          <w:p w:rsidR="001F3840" w:rsidRDefault="001F3840">
            <w:pPr>
              <w:jc w:val="center"/>
              <w:rPr>
                <w:rFonts w:ascii="Arial" w:hAnsi="Arial" w:cs="Arial"/>
                <w:sz w:val="20"/>
                <w:szCs w:val="20"/>
              </w:rPr>
            </w:pPr>
            <w:r>
              <w:rPr>
                <w:rFonts w:ascii="Arial" w:hAnsi="Arial" w:cs="Arial"/>
                <w:sz w:val="20"/>
                <w:szCs w:val="20"/>
              </w:rPr>
              <w:t>30.50%</w:t>
            </w:r>
          </w:p>
        </w:tc>
        <w:tc>
          <w:tcPr>
            <w:tcW w:w="0" w:type="auto"/>
            <w:tcBorders>
              <w:top w:val="nil"/>
              <w:left w:val="nil"/>
              <w:bottom w:val="nil"/>
              <w:right w:val="nil"/>
            </w:tcBorders>
            <w:shd w:val="clear" w:color="auto" w:fill="auto"/>
            <w:noWrap/>
            <w:vAlign w:val="bottom"/>
          </w:tcPr>
          <w:p w:rsidR="001F3840" w:rsidRDefault="001F3840">
            <w:pPr>
              <w:jc w:val="center"/>
              <w:rPr>
                <w:rFonts w:ascii="Arial" w:hAnsi="Arial" w:cs="Arial"/>
                <w:sz w:val="20"/>
                <w:szCs w:val="20"/>
              </w:rPr>
            </w:pPr>
            <w:r>
              <w:rPr>
                <w:rFonts w:ascii="Arial" w:hAnsi="Arial" w:cs="Arial"/>
                <w:sz w:val="20"/>
                <w:szCs w:val="20"/>
              </w:rPr>
              <w:t>51.44%</w:t>
            </w:r>
          </w:p>
        </w:tc>
        <w:tc>
          <w:tcPr>
            <w:tcW w:w="0" w:type="auto"/>
            <w:tcBorders>
              <w:top w:val="nil"/>
              <w:left w:val="nil"/>
              <w:bottom w:val="nil"/>
              <w:right w:val="nil"/>
            </w:tcBorders>
            <w:shd w:val="clear" w:color="auto" w:fill="auto"/>
            <w:noWrap/>
            <w:vAlign w:val="bottom"/>
          </w:tcPr>
          <w:p w:rsidR="001F3840" w:rsidRDefault="001F3840" w:rsidP="001B39F9">
            <w:pPr>
              <w:jc w:val="center"/>
              <w:rPr>
                <w:rFonts w:ascii="Arial" w:hAnsi="Arial" w:cs="Arial"/>
                <w:sz w:val="20"/>
                <w:szCs w:val="20"/>
              </w:rPr>
            </w:pPr>
            <w:r>
              <w:rPr>
                <w:rFonts w:ascii="Arial" w:hAnsi="Arial" w:cs="Arial"/>
                <w:sz w:val="20"/>
                <w:szCs w:val="20"/>
              </w:rPr>
              <w:t>-</w:t>
            </w:r>
            <w:r w:rsidR="001B39F9">
              <w:rPr>
                <w:rFonts w:ascii="Arial" w:hAnsi="Arial" w:cs="Arial"/>
                <w:sz w:val="20"/>
                <w:szCs w:val="20"/>
              </w:rPr>
              <w:t>9.18%</w:t>
            </w:r>
          </w:p>
        </w:tc>
      </w:tr>
      <w:tr w:rsidR="001F3840">
        <w:trPr>
          <w:trHeight w:val="255"/>
        </w:trPr>
        <w:tc>
          <w:tcPr>
            <w:tcW w:w="0" w:type="auto"/>
            <w:tcBorders>
              <w:top w:val="nil"/>
              <w:left w:val="nil"/>
              <w:bottom w:val="nil"/>
              <w:right w:val="nil"/>
            </w:tcBorders>
            <w:shd w:val="clear" w:color="auto" w:fill="auto"/>
            <w:noWrap/>
            <w:vAlign w:val="bottom"/>
          </w:tcPr>
          <w:p w:rsidR="001F3840" w:rsidRDefault="001F3840">
            <w:pPr>
              <w:jc w:val="center"/>
              <w:rPr>
                <w:rFonts w:ascii="Arial" w:hAnsi="Arial" w:cs="Arial"/>
                <w:sz w:val="20"/>
                <w:szCs w:val="20"/>
              </w:rPr>
            </w:pPr>
            <w:r>
              <w:rPr>
                <w:rFonts w:ascii="Arial" w:hAnsi="Arial" w:cs="Arial"/>
                <w:sz w:val="20"/>
                <w:szCs w:val="20"/>
              </w:rPr>
              <w:t>175%</w:t>
            </w:r>
          </w:p>
        </w:tc>
        <w:tc>
          <w:tcPr>
            <w:tcW w:w="0" w:type="auto"/>
            <w:tcBorders>
              <w:top w:val="nil"/>
              <w:left w:val="nil"/>
              <w:bottom w:val="nil"/>
              <w:right w:val="nil"/>
            </w:tcBorders>
            <w:shd w:val="clear" w:color="auto" w:fill="auto"/>
            <w:noWrap/>
            <w:vAlign w:val="bottom"/>
          </w:tcPr>
          <w:p w:rsidR="001F3840" w:rsidRDefault="001F3840">
            <w:pPr>
              <w:jc w:val="center"/>
              <w:rPr>
                <w:rFonts w:ascii="Arial" w:hAnsi="Arial" w:cs="Arial"/>
                <w:sz w:val="20"/>
                <w:szCs w:val="20"/>
              </w:rPr>
            </w:pPr>
            <w:r>
              <w:rPr>
                <w:rFonts w:ascii="Arial" w:hAnsi="Arial" w:cs="Arial"/>
                <w:sz w:val="20"/>
                <w:szCs w:val="20"/>
              </w:rPr>
              <w:t>-75%</w:t>
            </w:r>
          </w:p>
        </w:tc>
        <w:tc>
          <w:tcPr>
            <w:tcW w:w="0" w:type="auto"/>
            <w:tcBorders>
              <w:top w:val="nil"/>
              <w:left w:val="nil"/>
              <w:bottom w:val="nil"/>
              <w:right w:val="nil"/>
            </w:tcBorders>
            <w:shd w:val="clear" w:color="auto" w:fill="auto"/>
            <w:noWrap/>
            <w:vAlign w:val="bottom"/>
          </w:tcPr>
          <w:p w:rsidR="001F3840" w:rsidRDefault="001F3840">
            <w:pPr>
              <w:jc w:val="center"/>
              <w:rPr>
                <w:rFonts w:ascii="Arial" w:hAnsi="Arial" w:cs="Arial"/>
                <w:sz w:val="20"/>
                <w:szCs w:val="20"/>
              </w:rPr>
            </w:pPr>
            <w:r>
              <w:rPr>
                <w:rFonts w:ascii="Arial" w:hAnsi="Arial" w:cs="Arial"/>
                <w:sz w:val="20"/>
                <w:szCs w:val="20"/>
              </w:rPr>
              <w:t>34.75%</w:t>
            </w:r>
          </w:p>
        </w:tc>
        <w:tc>
          <w:tcPr>
            <w:tcW w:w="0" w:type="auto"/>
            <w:tcBorders>
              <w:top w:val="nil"/>
              <w:left w:val="nil"/>
              <w:bottom w:val="nil"/>
              <w:right w:val="nil"/>
            </w:tcBorders>
            <w:shd w:val="clear" w:color="auto" w:fill="auto"/>
            <w:noWrap/>
            <w:vAlign w:val="bottom"/>
          </w:tcPr>
          <w:p w:rsidR="001F3840" w:rsidRDefault="001F3840">
            <w:pPr>
              <w:jc w:val="center"/>
              <w:rPr>
                <w:rFonts w:ascii="Arial" w:hAnsi="Arial" w:cs="Arial"/>
                <w:sz w:val="20"/>
                <w:szCs w:val="20"/>
              </w:rPr>
            </w:pPr>
            <w:r>
              <w:rPr>
                <w:rFonts w:ascii="Arial" w:hAnsi="Arial" w:cs="Arial"/>
                <w:sz w:val="20"/>
                <w:szCs w:val="20"/>
              </w:rPr>
              <w:t>60.01%</w:t>
            </w:r>
          </w:p>
        </w:tc>
        <w:tc>
          <w:tcPr>
            <w:tcW w:w="0" w:type="auto"/>
            <w:tcBorders>
              <w:top w:val="nil"/>
              <w:left w:val="nil"/>
              <w:bottom w:val="nil"/>
              <w:right w:val="nil"/>
            </w:tcBorders>
            <w:shd w:val="clear" w:color="auto" w:fill="auto"/>
            <w:noWrap/>
            <w:vAlign w:val="bottom"/>
          </w:tcPr>
          <w:p w:rsidR="001F3840" w:rsidRDefault="001F3840" w:rsidP="001B39F9">
            <w:pPr>
              <w:jc w:val="center"/>
              <w:rPr>
                <w:rFonts w:ascii="Arial" w:hAnsi="Arial" w:cs="Arial"/>
                <w:sz w:val="20"/>
                <w:szCs w:val="20"/>
              </w:rPr>
            </w:pPr>
            <w:r>
              <w:rPr>
                <w:rFonts w:ascii="Arial" w:hAnsi="Arial" w:cs="Arial"/>
                <w:sz w:val="20"/>
                <w:szCs w:val="20"/>
              </w:rPr>
              <w:t>-</w:t>
            </w:r>
            <w:r w:rsidR="001B39F9">
              <w:rPr>
                <w:rFonts w:ascii="Arial" w:hAnsi="Arial" w:cs="Arial"/>
                <w:sz w:val="20"/>
                <w:szCs w:val="20"/>
              </w:rPr>
              <w:t>19.26%</w:t>
            </w:r>
          </w:p>
        </w:tc>
      </w:tr>
      <w:tr w:rsidR="001F3840">
        <w:trPr>
          <w:trHeight w:val="270"/>
        </w:trPr>
        <w:tc>
          <w:tcPr>
            <w:tcW w:w="0" w:type="auto"/>
            <w:tcBorders>
              <w:top w:val="nil"/>
              <w:left w:val="nil"/>
              <w:bottom w:val="single" w:sz="8" w:space="0" w:color="auto"/>
              <w:right w:val="nil"/>
            </w:tcBorders>
            <w:shd w:val="clear" w:color="auto" w:fill="auto"/>
            <w:noWrap/>
            <w:vAlign w:val="bottom"/>
          </w:tcPr>
          <w:p w:rsidR="001F3840" w:rsidRDefault="001F3840">
            <w:pPr>
              <w:jc w:val="center"/>
              <w:rPr>
                <w:rFonts w:ascii="Arial" w:hAnsi="Arial" w:cs="Arial"/>
                <w:sz w:val="20"/>
                <w:szCs w:val="20"/>
              </w:rPr>
            </w:pPr>
            <w:r>
              <w:rPr>
                <w:rFonts w:ascii="Arial" w:hAnsi="Arial" w:cs="Arial"/>
                <w:sz w:val="20"/>
                <w:szCs w:val="20"/>
              </w:rPr>
              <w:t>200%</w:t>
            </w:r>
          </w:p>
        </w:tc>
        <w:tc>
          <w:tcPr>
            <w:tcW w:w="0" w:type="auto"/>
            <w:tcBorders>
              <w:top w:val="nil"/>
              <w:left w:val="nil"/>
              <w:bottom w:val="single" w:sz="8" w:space="0" w:color="auto"/>
              <w:right w:val="nil"/>
            </w:tcBorders>
            <w:shd w:val="clear" w:color="auto" w:fill="auto"/>
            <w:noWrap/>
            <w:vAlign w:val="bottom"/>
          </w:tcPr>
          <w:p w:rsidR="001F3840" w:rsidRDefault="001F3840">
            <w:pPr>
              <w:jc w:val="center"/>
              <w:rPr>
                <w:rFonts w:ascii="Arial" w:hAnsi="Arial" w:cs="Arial"/>
                <w:sz w:val="20"/>
                <w:szCs w:val="20"/>
              </w:rPr>
            </w:pPr>
            <w:r>
              <w:rPr>
                <w:rFonts w:ascii="Arial" w:hAnsi="Arial" w:cs="Arial"/>
                <w:sz w:val="20"/>
                <w:szCs w:val="20"/>
              </w:rPr>
              <w:t>-100%</w:t>
            </w:r>
          </w:p>
        </w:tc>
        <w:tc>
          <w:tcPr>
            <w:tcW w:w="0" w:type="auto"/>
            <w:tcBorders>
              <w:top w:val="nil"/>
              <w:left w:val="nil"/>
              <w:bottom w:val="single" w:sz="8" w:space="0" w:color="auto"/>
              <w:right w:val="nil"/>
            </w:tcBorders>
            <w:shd w:val="clear" w:color="auto" w:fill="auto"/>
            <w:noWrap/>
            <w:vAlign w:val="bottom"/>
          </w:tcPr>
          <w:p w:rsidR="001F3840" w:rsidRDefault="001F3840">
            <w:pPr>
              <w:jc w:val="center"/>
              <w:rPr>
                <w:rFonts w:ascii="Arial" w:hAnsi="Arial" w:cs="Arial"/>
                <w:sz w:val="20"/>
                <w:szCs w:val="20"/>
              </w:rPr>
            </w:pPr>
            <w:r>
              <w:rPr>
                <w:rFonts w:ascii="Arial" w:hAnsi="Arial" w:cs="Arial"/>
                <w:sz w:val="20"/>
                <w:szCs w:val="20"/>
              </w:rPr>
              <w:t>39.00%</w:t>
            </w:r>
          </w:p>
        </w:tc>
        <w:tc>
          <w:tcPr>
            <w:tcW w:w="0" w:type="auto"/>
            <w:tcBorders>
              <w:top w:val="nil"/>
              <w:left w:val="nil"/>
              <w:bottom w:val="single" w:sz="8" w:space="0" w:color="auto"/>
              <w:right w:val="nil"/>
            </w:tcBorders>
            <w:shd w:val="clear" w:color="auto" w:fill="auto"/>
            <w:noWrap/>
            <w:vAlign w:val="bottom"/>
          </w:tcPr>
          <w:p w:rsidR="001F3840" w:rsidRDefault="001F3840">
            <w:pPr>
              <w:jc w:val="center"/>
              <w:rPr>
                <w:rFonts w:ascii="Arial" w:hAnsi="Arial" w:cs="Arial"/>
                <w:sz w:val="20"/>
                <w:szCs w:val="20"/>
              </w:rPr>
            </w:pPr>
            <w:r>
              <w:rPr>
                <w:rFonts w:ascii="Arial" w:hAnsi="Arial" w:cs="Arial"/>
                <w:sz w:val="20"/>
                <w:szCs w:val="20"/>
              </w:rPr>
              <w:t>68.58%</w:t>
            </w:r>
          </w:p>
        </w:tc>
        <w:tc>
          <w:tcPr>
            <w:tcW w:w="0" w:type="auto"/>
            <w:tcBorders>
              <w:top w:val="nil"/>
              <w:left w:val="nil"/>
              <w:bottom w:val="single" w:sz="8" w:space="0" w:color="auto"/>
              <w:right w:val="nil"/>
            </w:tcBorders>
            <w:shd w:val="clear" w:color="auto" w:fill="auto"/>
            <w:noWrap/>
            <w:vAlign w:val="bottom"/>
          </w:tcPr>
          <w:p w:rsidR="001F3840" w:rsidRDefault="001F3840" w:rsidP="001B39F9">
            <w:pPr>
              <w:jc w:val="center"/>
              <w:rPr>
                <w:rFonts w:ascii="Arial" w:hAnsi="Arial" w:cs="Arial"/>
                <w:sz w:val="20"/>
                <w:szCs w:val="20"/>
              </w:rPr>
            </w:pPr>
            <w:r>
              <w:rPr>
                <w:rFonts w:ascii="Arial" w:hAnsi="Arial" w:cs="Arial"/>
                <w:sz w:val="20"/>
                <w:szCs w:val="20"/>
              </w:rPr>
              <w:t>-</w:t>
            </w:r>
            <w:r w:rsidR="001B39F9">
              <w:rPr>
                <w:rFonts w:ascii="Arial" w:hAnsi="Arial" w:cs="Arial"/>
                <w:sz w:val="20"/>
                <w:szCs w:val="20"/>
              </w:rPr>
              <w:t>31.55%</w:t>
            </w:r>
          </w:p>
        </w:tc>
      </w:tr>
    </w:tbl>
    <w:p w:rsidR="004C3F39" w:rsidRDefault="001F3840" w:rsidP="001F3840">
      <w:pPr>
        <w:pStyle w:val="BodyTextIndent3"/>
        <w:rPr>
          <w:sz w:val="26"/>
          <w:szCs w:val="26"/>
        </w:rPr>
      </w:pPr>
      <w:r>
        <w:rPr>
          <w:sz w:val="26"/>
          <w:szCs w:val="26"/>
        </w:rPr>
        <w:t xml:space="preserve"> </w:t>
      </w:r>
    </w:p>
    <w:p w:rsidR="004C3F39" w:rsidRDefault="004C3F39" w:rsidP="00406725">
      <w:r>
        <w:t>We can see that replacing the risk-free asset with the risky asset increases utility for a while</w:t>
      </w:r>
      <w:r w:rsidR="0093327B">
        <w:t xml:space="preserve"> …</w:t>
      </w:r>
      <w:r>
        <w:t xml:space="preserve"> then</w:t>
      </w:r>
      <w:r w:rsidR="0093327B">
        <w:t>,</w:t>
      </w:r>
      <w:r>
        <w:t xml:space="preserve"> the additional expected returns from adding the risky asset are more than wiped out by the higher standard deviation associated with increasing risk. This point is better made by graphing the numbers from the above table.</w:t>
      </w:r>
    </w:p>
    <w:p w:rsidR="00406725" w:rsidRDefault="00406725" w:rsidP="00406725"/>
    <w:p w:rsidR="004D6003" w:rsidRDefault="00535D43" w:rsidP="004D6003">
      <w:pPr>
        <w:pStyle w:val="BodyTextIndent3"/>
        <w:ind w:hanging="360"/>
        <w:rPr>
          <w:sz w:val="26"/>
          <w:szCs w:val="26"/>
        </w:rPr>
      </w:pPr>
      <w:r>
        <w:object w:dxaOrig="8078" w:dyaOrig="5882">
          <v:shape id="_x0000_i1034" type="#_x0000_t75" style="width:404.25pt;height:294pt" o:ole="">
            <v:imagedata r:id="rId23" o:title=""/>
          </v:shape>
          <o:OLEObject Type="Embed" ProgID="Excel.Chart.8" ShapeID="_x0000_i1034" DrawAspect="Content" ObjectID="_1520944989" r:id="rId24">
            <o:FieldCodes>\s</o:FieldCodes>
          </o:OLEObject>
        </w:object>
      </w:r>
    </w:p>
    <w:p w:rsidR="00406725" w:rsidRDefault="00406725" w:rsidP="00406725"/>
    <w:p w:rsidR="004C3F39" w:rsidRDefault="00C74586" w:rsidP="00406725">
      <w:r>
        <w:t xml:space="preserve">The maximum utility </w:t>
      </w:r>
      <w:r w:rsidR="008E0043">
        <w:t>of U=0.</w:t>
      </w:r>
      <w:r w:rsidR="004D6003">
        <w:t>09</w:t>
      </w:r>
      <w:r w:rsidR="008E0043">
        <w:t>1</w:t>
      </w:r>
      <w:r w:rsidR="004D6003">
        <w:t>0</w:t>
      </w:r>
      <w:r w:rsidR="008E0043">
        <w:t xml:space="preserve"> </w:t>
      </w:r>
      <w:r>
        <w:t xml:space="preserve">is reached when the fraction of the risky asset is </w:t>
      </w:r>
      <w:r w:rsidR="00C45C9B">
        <w:t>a little less than 50%.</w:t>
      </w:r>
      <w:r>
        <w:t xml:space="preserve"> </w:t>
      </w:r>
    </w:p>
    <w:p w:rsidR="00406725" w:rsidRDefault="00406725" w:rsidP="00406725"/>
    <w:p w:rsidR="00406725" w:rsidRDefault="00112823" w:rsidP="00406725">
      <w:r>
        <w:t>We can solve this directly</w:t>
      </w:r>
      <w:r w:rsidR="00C45C9B">
        <w:t xml:space="preserve"> and exactly</w:t>
      </w:r>
      <w:r>
        <w:t xml:space="preserve"> through calculus or by using Solver in Excel.</w:t>
      </w:r>
    </w:p>
    <w:p w:rsidR="006D6B29" w:rsidRDefault="006D6B29" w:rsidP="00406725">
      <w:r>
        <w:lastRenderedPageBreak/>
        <w:t xml:space="preserve">Using calculus: </w:t>
      </w:r>
    </w:p>
    <w:p w:rsidR="00406725" w:rsidRDefault="00406725" w:rsidP="00406725">
      <w:r>
        <w:t>Our utility function is:  U = E(R) – ½ A σ</w:t>
      </w:r>
      <w:r>
        <w:rPr>
          <w:vertAlign w:val="superscript"/>
        </w:rPr>
        <w:t>2</w:t>
      </w:r>
      <w:r>
        <w:t xml:space="preserve">  </w:t>
      </w:r>
    </w:p>
    <w:p w:rsidR="00406725" w:rsidRDefault="00406725" w:rsidP="00406725"/>
    <w:p w:rsidR="006D6B29" w:rsidRDefault="00112823" w:rsidP="00406725">
      <w:r>
        <w:t>(1</w:t>
      </w:r>
      <w:r w:rsidR="006D6B29">
        <w:t>A</w:t>
      </w:r>
      <w:r>
        <w:t>)</w:t>
      </w:r>
      <w:r w:rsidR="006D6B29">
        <w:t xml:space="preserve">: </w:t>
      </w:r>
      <w:proofErr w:type="gramStart"/>
      <w:r w:rsidR="006D6B29">
        <w:t>E(</w:t>
      </w:r>
      <w:proofErr w:type="spellStart"/>
      <w:proofErr w:type="gramEnd"/>
      <w:r w:rsidR="006A4036">
        <w:t>R</w:t>
      </w:r>
      <w:r w:rsidR="006D6B29">
        <w:rPr>
          <w:vertAlign w:val="subscript"/>
        </w:rPr>
        <w:t>p</w:t>
      </w:r>
      <w:proofErr w:type="spellEnd"/>
      <w:r w:rsidR="006D6B29">
        <w:t xml:space="preserve">) = </w:t>
      </w:r>
      <w:r w:rsidR="006A4036">
        <w:t>Rf + w (E(R</w:t>
      </w:r>
      <w:r w:rsidR="006D6B29">
        <w:t xml:space="preserve">) – </w:t>
      </w:r>
      <w:r w:rsidR="00406725">
        <w:t>R</w:t>
      </w:r>
      <w:r w:rsidR="00406725">
        <w:rPr>
          <w:vertAlign w:val="subscript"/>
        </w:rPr>
        <w:t>f</w:t>
      </w:r>
      <w:r w:rsidR="006D6B29">
        <w:t>)</w:t>
      </w:r>
    </w:p>
    <w:p w:rsidR="00406725" w:rsidRDefault="00406725" w:rsidP="00406725"/>
    <w:p w:rsidR="00112823" w:rsidRDefault="006D6B29" w:rsidP="00406725">
      <w:r>
        <w:t xml:space="preserve">(2):  </w:t>
      </w:r>
      <w:proofErr w:type="spellStart"/>
      <w:r w:rsidR="00691420">
        <w:t>σ</w:t>
      </w:r>
      <w:r w:rsidR="00691420">
        <w:rPr>
          <w:vertAlign w:val="subscript"/>
        </w:rPr>
        <w:t>P</w:t>
      </w:r>
      <w:proofErr w:type="spellEnd"/>
      <w:r w:rsidR="00691420">
        <w:t xml:space="preserve"> = w ∙ σ </w:t>
      </w:r>
      <w:r>
        <w:sym w:font="Wingdings" w:char="F0E0"/>
      </w:r>
      <w:r>
        <w:t xml:space="preserve"> </w:t>
      </w:r>
      <w:r w:rsidRPr="006D6B29">
        <w:t>σ</w:t>
      </w:r>
      <w:r>
        <w:rPr>
          <w:vertAlign w:val="subscript"/>
        </w:rPr>
        <w:t>p</w:t>
      </w:r>
      <w:r>
        <w:rPr>
          <w:vertAlign w:val="superscript"/>
        </w:rPr>
        <w:t>2</w:t>
      </w:r>
      <w:r>
        <w:t xml:space="preserve"> = w</w:t>
      </w:r>
      <w:r>
        <w:rPr>
          <w:vertAlign w:val="superscript"/>
        </w:rPr>
        <w:t>2</w:t>
      </w:r>
      <w:r>
        <w:t xml:space="preserve"> </w:t>
      </w:r>
      <w:r w:rsidRPr="006D6B29">
        <w:t>σ</w:t>
      </w:r>
      <w:r>
        <w:rPr>
          <w:vertAlign w:val="superscript"/>
        </w:rPr>
        <w:t>2</w:t>
      </w:r>
    </w:p>
    <w:p w:rsidR="00406725" w:rsidRPr="00406725" w:rsidRDefault="00406725" w:rsidP="00406725"/>
    <w:p w:rsidR="006D6B29" w:rsidRDefault="006D6B29" w:rsidP="00406725">
      <w:r>
        <w:t>Substitute Equation (1A) and Equation (2) into the utility function to get</w:t>
      </w:r>
    </w:p>
    <w:p w:rsidR="00E07B3A" w:rsidRDefault="006D6B29" w:rsidP="00406725">
      <w:pPr>
        <w:rPr>
          <w:lang w:val="es-VE"/>
        </w:rPr>
      </w:pPr>
      <w:r w:rsidRPr="00E07B3A">
        <w:rPr>
          <w:lang w:val="es-VE"/>
        </w:rPr>
        <w:t xml:space="preserve">U = </w:t>
      </w:r>
      <w:r w:rsidR="00691420">
        <w:rPr>
          <w:lang w:val="es-VE"/>
        </w:rPr>
        <w:t>Rf + w (E(R</w:t>
      </w:r>
      <w:r w:rsidRPr="00E07B3A">
        <w:rPr>
          <w:lang w:val="es-VE"/>
        </w:rPr>
        <w:t xml:space="preserve">) – </w:t>
      </w:r>
      <w:r w:rsidR="00691420">
        <w:rPr>
          <w:lang w:val="es-VE"/>
        </w:rPr>
        <w:t xml:space="preserve">Rf) – ½ </w:t>
      </w:r>
      <w:r w:rsidRPr="00E07B3A">
        <w:rPr>
          <w:lang w:val="es-VE"/>
        </w:rPr>
        <w:t xml:space="preserve">A </w:t>
      </w:r>
      <w:r w:rsidR="00E07B3A" w:rsidRPr="00E07B3A">
        <w:rPr>
          <w:lang w:val="es-VE"/>
        </w:rPr>
        <w:t>w</w:t>
      </w:r>
      <w:r w:rsidR="00E07B3A" w:rsidRPr="00E07B3A">
        <w:rPr>
          <w:vertAlign w:val="superscript"/>
          <w:lang w:val="es-VE"/>
        </w:rPr>
        <w:t>2</w:t>
      </w:r>
      <w:r w:rsidR="00E07B3A" w:rsidRPr="00E07B3A">
        <w:rPr>
          <w:lang w:val="es-VE"/>
        </w:rPr>
        <w:t xml:space="preserve"> </w:t>
      </w:r>
      <w:r w:rsidR="00E07B3A" w:rsidRPr="006D6B29">
        <w:t>σ</w:t>
      </w:r>
      <w:r w:rsidR="00E07B3A" w:rsidRPr="00E07B3A">
        <w:rPr>
          <w:vertAlign w:val="superscript"/>
          <w:lang w:val="es-VE"/>
        </w:rPr>
        <w:t>2</w:t>
      </w:r>
      <w:r w:rsidR="00E07B3A" w:rsidRPr="00E07B3A">
        <w:rPr>
          <w:lang w:val="es-VE"/>
        </w:rPr>
        <w:t xml:space="preserve"> </w:t>
      </w:r>
    </w:p>
    <w:p w:rsidR="00406725" w:rsidRPr="00E07B3A" w:rsidRDefault="00406725" w:rsidP="00406725">
      <w:pPr>
        <w:rPr>
          <w:lang w:val="es-VE"/>
        </w:rPr>
      </w:pPr>
    </w:p>
    <w:p w:rsidR="006D6B29" w:rsidRDefault="00E07B3A" w:rsidP="00406725">
      <w:r w:rsidRPr="00E07B3A">
        <w:t xml:space="preserve">The goal here is to </w:t>
      </w:r>
      <w:r>
        <w:t xml:space="preserve">maximize utility. So, we need to take the first derivative of the utility function w.r.t. </w:t>
      </w:r>
      <w:r w:rsidR="008561FC">
        <w:t xml:space="preserve">the </w:t>
      </w:r>
      <w:r w:rsidR="00353372">
        <w:t>weight</w:t>
      </w:r>
      <w:r w:rsidR="008561FC">
        <w:t xml:space="preserve"> in the risky asset</w:t>
      </w:r>
      <w:r>
        <w:t xml:space="preserve">, set it equal to zero, and solve for </w:t>
      </w:r>
      <w:r w:rsidR="00A42C48">
        <w:t xml:space="preserve">that </w:t>
      </w:r>
      <w:r w:rsidR="00353372">
        <w:t>weight</w:t>
      </w:r>
      <w:r>
        <w:t>.</w:t>
      </w:r>
      <w:r w:rsidR="006D6B29" w:rsidRPr="00E07B3A">
        <w:t xml:space="preserve">  </w:t>
      </w:r>
    </w:p>
    <w:p w:rsidR="00A42C48" w:rsidRDefault="00A42C48" w:rsidP="00406725"/>
    <w:p w:rsidR="00E07B3A" w:rsidRDefault="00E07B3A" w:rsidP="00406725">
      <w:r>
        <w:t>0 = (</w:t>
      </w:r>
      <w:r w:rsidR="008561FC">
        <w:t>E(</w:t>
      </w:r>
      <w:r w:rsidR="00A42C48">
        <w:t>R</w:t>
      </w:r>
      <w:r w:rsidR="008561FC">
        <w:t>)</w:t>
      </w:r>
      <w:r w:rsidR="00A42C48">
        <w:t xml:space="preserve"> – </w:t>
      </w:r>
      <w:proofErr w:type="gramStart"/>
      <w:r w:rsidR="00A42C48">
        <w:t>R</w:t>
      </w:r>
      <w:r>
        <w:rPr>
          <w:vertAlign w:val="subscript"/>
        </w:rPr>
        <w:t>f</w:t>
      </w:r>
      <w:proofErr w:type="gramEnd"/>
      <w:r w:rsidR="00F50A04">
        <w:t>) – (.</w:t>
      </w:r>
      <w:r>
        <w:t>5) (2) A w σ</w:t>
      </w:r>
      <w:r>
        <w:rPr>
          <w:vertAlign w:val="superscript"/>
        </w:rPr>
        <w:t>2</w:t>
      </w:r>
      <w:r>
        <w:t xml:space="preserve">   </w:t>
      </w:r>
      <w:r>
        <w:sym w:font="Wingdings" w:char="F0E0"/>
      </w:r>
      <w:r>
        <w:t xml:space="preserve"> w =  </w:t>
      </w:r>
      <w:r w:rsidR="00691420" w:rsidRPr="00C57739">
        <w:rPr>
          <w:position w:val="-28"/>
        </w:rPr>
        <w:object w:dxaOrig="1320" w:dyaOrig="680">
          <v:shape id="_x0000_i1035" type="#_x0000_t75" style="width:66pt;height:33.75pt" o:ole="">
            <v:imagedata r:id="rId25" o:title=""/>
          </v:shape>
          <o:OLEObject Type="Embed" ProgID="Equation.3" ShapeID="_x0000_i1035" DrawAspect="Content" ObjectID="_1520944990" r:id="rId26"/>
        </w:object>
      </w:r>
    </w:p>
    <w:p w:rsidR="00A42C48" w:rsidRDefault="00A42C48" w:rsidP="00406725"/>
    <w:p w:rsidR="00E07B3A" w:rsidRDefault="00691420" w:rsidP="00406725">
      <w:r>
        <w:t>In our example, w = .22-.05 / (3</w:t>
      </w:r>
      <w:proofErr w:type="gramStart"/>
      <w:r>
        <w:t>)(</w:t>
      </w:r>
      <w:proofErr w:type="gramEnd"/>
      <w:r>
        <w:t>.34</w:t>
      </w:r>
      <w:r w:rsidR="00E07B3A">
        <w:t>29)</w:t>
      </w:r>
      <w:r w:rsidR="00E07B3A">
        <w:rPr>
          <w:vertAlign w:val="superscript"/>
        </w:rPr>
        <w:t>2</w:t>
      </w:r>
      <w:r w:rsidR="00E07B3A">
        <w:t xml:space="preserve"> </w:t>
      </w:r>
      <w:r w:rsidR="00C45C9B">
        <w:t>= 48.19</w:t>
      </w:r>
      <w:r w:rsidR="00E07B3A">
        <w:t>%</w:t>
      </w:r>
    </w:p>
    <w:p w:rsidR="00691420" w:rsidRPr="00E07B3A" w:rsidRDefault="00691420" w:rsidP="00406725"/>
    <w:p w:rsidR="00A42C48" w:rsidRDefault="00C45C9B" w:rsidP="00406725">
      <w:r>
        <w:t xml:space="preserve">So, utility is maximized when we put 48.19% of our </w:t>
      </w:r>
      <w:r w:rsidR="00353372">
        <w:t>money</w:t>
      </w:r>
      <w:r>
        <w:t xml:space="preserve"> in the risky asset and </w:t>
      </w:r>
    </w:p>
    <w:p w:rsidR="006D6B29" w:rsidRPr="00E07B3A" w:rsidRDefault="00C45C9B" w:rsidP="00406725">
      <w:r>
        <w:t>1 - .4819 = 51.81% in the risk-free asset.</w:t>
      </w:r>
    </w:p>
    <w:p w:rsidR="006D6B29" w:rsidRPr="00E07B3A" w:rsidRDefault="006D6B29" w:rsidP="00406725"/>
    <w:p w:rsidR="00A42C48" w:rsidRDefault="00095FCE" w:rsidP="00406725">
      <w:r>
        <w:t xml:space="preserve">What is the expected return and standard deviation of this </w:t>
      </w:r>
      <w:r w:rsidRPr="00095FCE">
        <w:rPr>
          <w:i/>
        </w:rPr>
        <w:t>optimal portfolio</w:t>
      </w:r>
      <w:r>
        <w:t xml:space="preserve">? </w:t>
      </w:r>
    </w:p>
    <w:p w:rsidR="00095FCE" w:rsidRDefault="00095FCE" w:rsidP="00406725">
      <w:r>
        <w:t>Once again, we need to turn to equations (1) and (2)</w:t>
      </w:r>
    </w:p>
    <w:p w:rsidR="00A42C48" w:rsidRDefault="00A42C48" w:rsidP="00406725"/>
    <w:p w:rsidR="004D6003" w:rsidRDefault="00691420" w:rsidP="00406725">
      <w:proofErr w:type="gramStart"/>
      <w:r>
        <w:t>E(</w:t>
      </w:r>
      <w:proofErr w:type="gramEnd"/>
      <w:r>
        <w:t>R</w:t>
      </w:r>
      <w:r>
        <w:rPr>
          <w:vertAlign w:val="subscript"/>
        </w:rPr>
        <w:t>P</w:t>
      </w:r>
      <w:r>
        <w:t>) = w</w:t>
      </w:r>
      <w:r>
        <w:rPr>
          <w:vertAlign w:val="subscript"/>
        </w:rPr>
        <w:t xml:space="preserve"> </w:t>
      </w:r>
      <w:r w:rsidRPr="00550770">
        <w:t xml:space="preserve">∙ </w:t>
      </w:r>
      <w:r w:rsidR="00A42C48">
        <w:t>E(R) + (1 – w) ∙ R</w:t>
      </w:r>
      <w:r w:rsidR="00A42C48">
        <w:rPr>
          <w:vertAlign w:val="subscript"/>
        </w:rPr>
        <w:t>f</w:t>
      </w:r>
      <w:r>
        <w:t xml:space="preserve">  = (0.4819) (.22) + (0.5181) (.05) = </w:t>
      </w:r>
      <w:r w:rsidR="004D6003">
        <w:t>13.19%</w:t>
      </w:r>
    </w:p>
    <w:p w:rsidR="00A42C48" w:rsidRDefault="00A42C48" w:rsidP="00406725"/>
    <w:p w:rsidR="008E0043" w:rsidRDefault="008E0043" w:rsidP="00406725">
      <w:proofErr w:type="gramStart"/>
      <w:r>
        <w:t>and</w:t>
      </w:r>
      <w:proofErr w:type="gramEnd"/>
    </w:p>
    <w:p w:rsidR="004D6003" w:rsidRDefault="00A42C48" w:rsidP="00406725">
      <w:r w:rsidRPr="00D40707">
        <w:rPr>
          <w:position w:val="-14"/>
        </w:rPr>
        <w:object w:dxaOrig="960" w:dyaOrig="380">
          <v:shape id="_x0000_i1036" type="#_x0000_t75" style="width:53.25pt;height:20.25pt" o:ole="">
            <v:imagedata r:id="rId18" o:title=""/>
          </v:shape>
          <o:OLEObject Type="Embed" ProgID="Equation.DSMT4" ShapeID="_x0000_i1036" DrawAspect="Content" ObjectID="_1520944991" r:id="rId27"/>
        </w:object>
      </w:r>
      <w:r>
        <w:t xml:space="preserve">= (.4819) (34.29%) = </w:t>
      </w:r>
      <w:r w:rsidR="004D6003">
        <w:t>16.53%</w:t>
      </w:r>
    </w:p>
    <w:p w:rsidR="00A42C48" w:rsidRDefault="00A42C48" w:rsidP="00406725"/>
    <w:p w:rsidR="008E0043" w:rsidRDefault="00C45C9B" w:rsidP="00406725">
      <w:r>
        <w:t>Our level of utility is:</w:t>
      </w:r>
    </w:p>
    <w:p w:rsidR="008E0043" w:rsidRDefault="008E0043" w:rsidP="00406725">
      <w:r>
        <w:t xml:space="preserve">U = </w:t>
      </w:r>
      <w:r w:rsidR="00A42C48">
        <w:t>.1319 – (1/2)</w:t>
      </w:r>
      <w:r w:rsidR="00691420">
        <w:t xml:space="preserve"> </w:t>
      </w:r>
      <w:r w:rsidR="00A42C48">
        <w:t>(</w:t>
      </w:r>
      <w:r w:rsidR="00691420">
        <w:t>3</w:t>
      </w:r>
      <w:r w:rsidR="00A42C48">
        <w:t xml:space="preserve">) </w:t>
      </w:r>
      <w:r w:rsidR="00691420">
        <w:t>(.16</w:t>
      </w:r>
      <w:r w:rsidR="00456F63">
        <w:t>53)</w:t>
      </w:r>
      <w:proofErr w:type="gramStart"/>
      <w:r w:rsidR="00456F63">
        <w:rPr>
          <w:vertAlign w:val="superscript"/>
        </w:rPr>
        <w:t>2</w:t>
      </w:r>
      <w:r w:rsidR="00A42C48">
        <w:t xml:space="preserve"> </w:t>
      </w:r>
      <w:r w:rsidR="00C45C9B">
        <w:t xml:space="preserve"> =</w:t>
      </w:r>
      <w:proofErr w:type="gramEnd"/>
      <w:r w:rsidR="00C45C9B">
        <w:t xml:space="preserve"> </w:t>
      </w:r>
      <w:r w:rsidR="00A42C48">
        <w:t xml:space="preserve"> </w:t>
      </w:r>
      <w:r w:rsidR="00C45C9B">
        <w:t>9.097%</w:t>
      </w:r>
    </w:p>
    <w:p w:rsidR="00A42C48" w:rsidRDefault="00A42C48" w:rsidP="00406725"/>
    <w:p w:rsidR="00C45C9B" w:rsidRPr="008E0043" w:rsidRDefault="00C45C9B" w:rsidP="00A42C48">
      <w:r>
        <w:t>If we want to use Solver, we enter the utility function into Excel and use Solver to change the weights so that it maximizes the utility.</w:t>
      </w:r>
    </w:p>
    <w:p w:rsidR="001F3840" w:rsidRDefault="001F3840" w:rsidP="00A42C48"/>
    <w:p w:rsidR="00691420" w:rsidRDefault="00691420" w:rsidP="00A42C48"/>
    <w:p w:rsidR="00F2030E" w:rsidRDefault="00F2030E" w:rsidP="00A42C48"/>
    <w:p w:rsidR="00A42C48" w:rsidRDefault="00A42C48" w:rsidP="00A42C48">
      <w:pPr>
        <w:rPr>
          <w:b/>
        </w:rPr>
      </w:pPr>
    </w:p>
    <w:p w:rsidR="0085058A" w:rsidRPr="00A42C48" w:rsidRDefault="0085058A" w:rsidP="00A42C48">
      <w:pPr>
        <w:rPr>
          <w:b/>
        </w:rPr>
      </w:pPr>
      <w:r w:rsidRPr="00A42C48">
        <w:rPr>
          <w:b/>
        </w:rPr>
        <w:t>Differential Lending and Borrowing Rates</w:t>
      </w:r>
    </w:p>
    <w:p w:rsidR="0085058A" w:rsidRDefault="0085058A" w:rsidP="00A42C48">
      <w:r w:rsidRPr="0085058A">
        <w:t>In the</w:t>
      </w:r>
      <w:r>
        <w:t xml:space="preserve"> above analysis, we assumed that individuals can lend </w:t>
      </w:r>
      <w:r w:rsidRPr="0085058A">
        <w:rPr>
          <w:i/>
        </w:rPr>
        <w:t xml:space="preserve">and borrow </w:t>
      </w:r>
      <w:r>
        <w:t>at the risk-free rate. Lending is fine, but what about borrowing? Can we really borrow at the risk-free rate?</w:t>
      </w:r>
      <w:r w:rsidR="00A42C48">
        <w:t xml:space="preserve"> </w:t>
      </w:r>
    </w:p>
    <w:p w:rsidR="00A42C48" w:rsidRDefault="00A42C48" w:rsidP="00A42C48"/>
    <w:p w:rsidR="00A42C48" w:rsidRDefault="00A42C48" w:rsidP="00A42C48">
      <w:r>
        <w:t xml:space="preserve">Actually, the risk-free lending and borrowing rates are much closer to each other than you might imagine, and so we will generally assume that they are the same. </w:t>
      </w:r>
    </w:p>
    <w:p w:rsidR="00A42C48" w:rsidRDefault="00A42C48" w:rsidP="00A42C48"/>
    <w:p w:rsidR="0085058A" w:rsidRDefault="00A42C48" w:rsidP="00A42C48">
      <w:r>
        <w:lastRenderedPageBreak/>
        <w:t>However, w</w:t>
      </w:r>
      <w:r w:rsidR="0085058A" w:rsidRPr="002903BA">
        <w:t>hen the borrowing rate is higher than the lending rate, the reward-to-risk ratio for those borrowing is lower. This lead</w:t>
      </w:r>
      <w:r>
        <w:t xml:space="preserve">s to a kinked CAL (kinked at the location of the risky asset). </w:t>
      </w:r>
      <w:r w:rsidR="001D49B2">
        <w:t>This CAL is a combination of two CALs – one with R</w:t>
      </w:r>
      <w:r w:rsidR="001D49B2">
        <w:rPr>
          <w:vertAlign w:val="subscript"/>
        </w:rPr>
        <w:t xml:space="preserve">f </w:t>
      </w:r>
      <w:proofErr w:type="gramStart"/>
      <w:r w:rsidR="001D49B2">
        <w:rPr>
          <w:vertAlign w:val="subscript"/>
        </w:rPr>
        <w:t>Lending</w:t>
      </w:r>
      <w:r w:rsidR="001D49B2">
        <w:t xml:space="preserve">  and</w:t>
      </w:r>
      <w:proofErr w:type="gramEnd"/>
      <w:r w:rsidR="001D49B2">
        <w:t xml:space="preserve"> one with R</w:t>
      </w:r>
      <w:r w:rsidR="001D49B2">
        <w:rPr>
          <w:vertAlign w:val="subscript"/>
        </w:rPr>
        <w:t>f Borrowing</w:t>
      </w:r>
      <w:r w:rsidR="001D49B2">
        <w:t xml:space="preserve">. </w:t>
      </w:r>
    </w:p>
    <w:p w:rsidR="0062467F" w:rsidRDefault="0062467F" w:rsidP="00A42C48"/>
    <w:p w:rsidR="002903BA" w:rsidRDefault="0062467F" w:rsidP="0062467F">
      <w:r>
        <w:t xml:space="preserve">In the example illustrated below, the risk-free rate for lending is 5% and the risk-free rate for borrowing is 7%. This means that the slope of the CAL (the Sharpe Ratio for the risky asset) is </w:t>
      </w:r>
      <w:r w:rsidRPr="0062467F">
        <w:rPr>
          <w:position w:val="-30"/>
        </w:rPr>
        <w:object w:dxaOrig="1400" w:dyaOrig="720">
          <v:shape id="_x0000_i1037" type="#_x0000_t75" style="width:69.75pt;height:36pt" o:ole="">
            <v:imagedata r:id="rId28" o:title=""/>
          </v:shape>
          <o:OLEObject Type="Embed" ProgID="Equation.3" ShapeID="_x0000_i1037" DrawAspect="Content" ObjectID="_1520944992" r:id="rId29"/>
        </w:object>
      </w:r>
      <w:r>
        <w:t xml:space="preserve">= 22% - 5% / 34.29% = .496 on the lending (left) side of the line and its slope is </w:t>
      </w:r>
      <w:r w:rsidRPr="0062467F">
        <w:rPr>
          <w:position w:val="-30"/>
        </w:rPr>
        <w:object w:dxaOrig="1420" w:dyaOrig="720">
          <v:shape id="_x0000_i1038" type="#_x0000_t75" style="width:71.25pt;height:36pt" o:ole="">
            <v:imagedata r:id="rId30" o:title=""/>
          </v:shape>
          <o:OLEObject Type="Embed" ProgID="Equation.3" ShapeID="_x0000_i1038" DrawAspect="Content" ObjectID="_1520944993" r:id="rId31"/>
        </w:object>
      </w:r>
      <w:r>
        <w:t>= 22% - 7% / 34.29% = .437 on the borrowing (right) side of the line.</w:t>
      </w:r>
    </w:p>
    <w:p w:rsidR="0062467F" w:rsidRDefault="0062467F" w:rsidP="0062467F"/>
    <w:p w:rsidR="0062467F" w:rsidRPr="0062467F" w:rsidRDefault="0062467F" w:rsidP="0062467F"/>
    <w:bookmarkStart w:id="1" w:name="_MON_1090136021"/>
    <w:bookmarkStart w:id="2" w:name="_MON_1090136139"/>
    <w:bookmarkStart w:id="3" w:name="_MON_1090138294"/>
    <w:bookmarkEnd w:id="1"/>
    <w:bookmarkEnd w:id="2"/>
    <w:bookmarkEnd w:id="3"/>
    <w:p w:rsidR="0085058A" w:rsidRDefault="002903BA" w:rsidP="0004191B">
      <w:pPr>
        <w:pStyle w:val="BodyTextIndent3"/>
        <w:ind w:left="360" w:firstLine="0"/>
        <w:rPr>
          <w:sz w:val="26"/>
          <w:szCs w:val="26"/>
        </w:rPr>
      </w:pPr>
      <w:r>
        <w:object w:dxaOrig="8675" w:dyaOrig="6093">
          <v:shape id="_x0000_i1039" type="#_x0000_t75" style="width:433.5pt;height:304.5pt" o:ole="">
            <v:imagedata r:id="rId32" o:title=""/>
          </v:shape>
          <o:OLEObject Type="Embed" ProgID="Excel.Chart.8" ShapeID="_x0000_i1039" DrawAspect="Content" ObjectID="_1520944994" r:id="rId33">
            <o:FieldCodes>\s</o:FieldCodes>
          </o:OLEObject>
        </w:object>
      </w:r>
    </w:p>
    <w:p w:rsidR="00E05E5F" w:rsidRPr="00581620" w:rsidRDefault="00E05E5F" w:rsidP="002903BA">
      <w:pPr>
        <w:pStyle w:val="BodyTextIndent3"/>
        <w:ind w:left="0" w:firstLine="0"/>
        <w:rPr>
          <w:sz w:val="26"/>
          <w:szCs w:val="26"/>
        </w:rPr>
      </w:pPr>
    </w:p>
    <w:sectPr w:rsidR="00E05E5F" w:rsidRPr="00581620" w:rsidSect="0031454A">
      <w:headerReference w:type="default" r:id="rId34"/>
      <w:footerReference w:type="even" r:id="rId35"/>
      <w:footerReference w:type="default" r:id="rId36"/>
      <w:pgSz w:w="12240" w:h="15840"/>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378E" w:rsidRDefault="00A3378E">
      <w:r>
        <w:separator/>
      </w:r>
    </w:p>
  </w:endnote>
  <w:endnote w:type="continuationSeparator" w:id="0">
    <w:p w:rsidR="00A3378E" w:rsidRDefault="00A337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73F8" w:rsidRDefault="003873F8" w:rsidP="0007519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3873F8" w:rsidRDefault="003873F8" w:rsidP="00AF6A0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54A" w:rsidRDefault="0031454A">
    <w:pPr>
      <w:pStyle w:val="Footer"/>
      <w:jc w:val="right"/>
    </w:pPr>
    <w:r>
      <w:fldChar w:fldCharType="begin"/>
    </w:r>
    <w:r>
      <w:instrText xml:space="preserve"> PAGE   \* MERGEFORMAT </w:instrText>
    </w:r>
    <w:r>
      <w:fldChar w:fldCharType="separate"/>
    </w:r>
    <w:r w:rsidR="00383A29">
      <w:rPr>
        <w:noProof/>
      </w:rPr>
      <w:t>1</w:t>
    </w:r>
    <w:r>
      <w:fldChar w:fldCharType="end"/>
    </w:r>
  </w:p>
  <w:p w:rsidR="003873F8" w:rsidRDefault="003873F8" w:rsidP="00AF6A0B">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378E" w:rsidRDefault="00A3378E">
      <w:r>
        <w:separator/>
      </w:r>
    </w:p>
  </w:footnote>
  <w:footnote w:type="continuationSeparator" w:id="0">
    <w:p w:rsidR="00A3378E" w:rsidRDefault="00A337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7480" w:rsidRPr="009D2826" w:rsidRDefault="00057480" w:rsidP="009D2826">
    <w:pPr>
      <w:pStyle w:val="Header"/>
      <w:jc w:val="right"/>
      <w:rPr>
        <w: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977EB"/>
    <w:multiLevelType w:val="hybridMultilevel"/>
    <w:tmpl w:val="9E24531C"/>
    <w:lvl w:ilvl="0" w:tplc="04090001">
      <w:start w:val="1"/>
      <w:numFmt w:val="bullet"/>
      <w:lvlText w:val=""/>
      <w:lvlJc w:val="left"/>
      <w:pPr>
        <w:tabs>
          <w:tab w:val="num" w:pos="720"/>
        </w:tabs>
        <w:ind w:left="720" w:hanging="360"/>
      </w:pPr>
      <w:rPr>
        <w:rFonts w:ascii="Symbol" w:hAnsi="Symbol" w:hint="default"/>
      </w:rPr>
    </w:lvl>
    <w:lvl w:ilvl="1" w:tplc="FF2E2886">
      <w:start w:val="2"/>
      <w:numFmt w:val="bullet"/>
      <w:lvlText w:val="-"/>
      <w:lvlJc w:val="left"/>
      <w:pPr>
        <w:tabs>
          <w:tab w:val="num" w:pos="1440"/>
        </w:tabs>
        <w:ind w:left="1440" w:hanging="360"/>
      </w:pPr>
      <w:rPr>
        <w:rFonts w:ascii="Times New Roman" w:eastAsia="Times New Roman" w:hAnsi="Times New Roman"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8BD678A"/>
    <w:multiLevelType w:val="hybridMultilevel"/>
    <w:tmpl w:val="24F2AC3C"/>
    <w:lvl w:ilvl="0" w:tplc="F22897B2">
      <w:start w:val="1"/>
      <w:numFmt w:val="bullet"/>
      <w:pStyle w:val="MTDisplayEquation"/>
      <w:lvlText w:val=""/>
      <w:lvlJc w:val="left"/>
      <w:pPr>
        <w:tabs>
          <w:tab w:val="num" w:pos="1800"/>
        </w:tabs>
        <w:ind w:left="1800" w:hanging="360"/>
      </w:pPr>
      <w:rPr>
        <w:rFonts w:ascii="Wingdings" w:hAnsi="Wingdings" w:hint="default"/>
      </w:rPr>
    </w:lvl>
    <w:lvl w:ilvl="1" w:tplc="0409000D">
      <w:start w:val="1"/>
      <w:numFmt w:val="bullet"/>
      <w:lvlText w:val=""/>
      <w:lvlJc w:val="left"/>
      <w:pPr>
        <w:tabs>
          <w:tab w:val="num" w:pos="2520"/>
        </w:tabs>
        <w:ind w:left="2520" w:hanging="360"/>
      </w:pPr>
      <w:rPr>
        <w:rFonts w:ascii="Wingdings" w:hAnsi="Wingdings"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
    <w:nsid w:val="0F1434F3"/>
    <w:multiLevelType w:val="hybridMultilevel"/>
    <w:tmpl w:val="81DC6A3E"/>
    <w:lvl w:ilvl="0" w:tplc="0409000D">
      <w:start w:val="1"/>
      <w:numFmt w:val="bullet"/>
      <w:lvlText w:val=""/>
      <w:lvlJc w:val="left"/>
      <w:pPr>
        <w:tabs>
          <w:tab w:val="num" w:pos="1080"/>
        </w:tabs>
        <w:ind w:left="108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5842FA1"/>
    <w:multiLevelType w:val="hybridMultilevel"/>
    <w:tmpl w:val="D07E1E0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6445100"/>
    <w:multiLevelType w:val="multilevel"/>
    <w:tmpl w:val="F8A8CDA2"/>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1D0D357D"/>
    <w:multiLevelType w:val="hybridMultilevel"/>
    <w:tmpl w:val="85F45FCC"/>
    <w:lvl w:ilvl="0" w:tplc="C8E45D3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207E2D5A"/>
    <w:multiLevelType w:val="hybridMultilevel"/>
    <w:tmpl w:val="214008E0"/>
    <w:lvl w:ilvl="0" w:tplc="0F1C1832">
      <w:start w:val="1"/>
      <w:numFmt w:val="bullet"/>
      <w:lvlText w:val="-"/>
      <w:lvlJc w:val="left"/>
      <w:pPr>
        <w:tabs>
          <w:tab w:val="num" w:pos="5760"/>
        </w:tabs>
        <w:ind w:left="5760" w:hanging="360"/>
      </w:pPr>
      <w:rPr>
        <w:rFonts w:ascii="Times New Roman" w:eastAsia="Times New Roman" w:hAnsi="Times New Roman" w:cs="Times New Roman" w:hint="default"/>
      </w:rPr>
    </w:lvl>
    <w:lvl w:ilvl="1" w:tplc="0409000D">
      <w:start w:val="1"/>
      <w:numFmt w:val="bullet"/>
      <w:lvlText w:val=""/>
      <w:lvlJc w:val="left"/>
      <w:pPr>
        <w:tabs>
          <w:tab w:val="num" w:pos="6480"/>
        </w:tabs>
        <w:ind w:left="6480" w:hanging="360"/>
      </w:pPr>
      <w:rPr>
        <w:rFonts w:ascii="Wingdings" w:hAnsi="Wingdings" w:hint="default"/>
      </w:rPr>
    </w:lvl>
    <w:lvl w:ilvl="2" w:tplc="04090005" w:tentative="1">
      <w:start w:val="1"/>
      <w:numFmt w:val="bullet"/>
      <w:lvlText w:val=""/>
      <w:lvlJc w:val="left"/>
      <w:pPr>
        <w:tabs>
          <w:tab w:val="num" w:pos="7200"/>
        </w:tabs>
        <w:ind w:left="7200" w:hanging="360"/>
      </w:pPr>
      <w:rPr>
        <w:rFonts w:ascii="Wingdings" w:hAnsi="Wingdings" w:hint="default"/>
      </w:rPr>
    </w:lvl>
    <w:lvl w:ilvl="3" w:tplc="04090001" w:tentative="1">
      <w:start w:val="1"/>
      <w:numFmt w:val="bullet"/>
      <w:lvlText w:val=""/>
      <w:lvlJc w:val="left"/>
      <w:pPr>
        <w:tabs>
          <w:tab w:val="num" w:pos="7920"/>
        </w:tabs>
        <w:ind w:left="7920" w:hanging="360"/>
      </w:pPr>
      <w:rPr>
        <w:rFonts w:ascii="Symbol" w:hAnsi="Symbol" w:hint="default"/>
      </w:rPr>
    </w:lvl>
    <w:lvl w:ilvl="4" w:tplc="04090003" w:tentative="1">
      <w:start w:val="1"/>
      <w:numFmt w:val="bullet"/>
      <w:lvlText w:val="o"/>
      <w:lvlJc w:val="left"/>
      <w:pPr>
        <w:tabs>
          <w:tab w:val="num" w:pos="8640"/>
        </w:tabs>
        <w:ind w:left="8640" w:hanging="360"/>
      </w:pPr>
      <w:rPr>
        <w:rFonts w:ascii="Courier New" w:hAnsi="Courier New" w:hint="default"/>
      </w:rPr>
    </w:lvl>
    <w:lvl w:ilvl="5" w:tplc="04090005" w:tentative="1">
      <w:start w:val="1"/>
      <w:numFmt w:val="bullet"/>
      <w:lvlText w:val=""/>
      <w:lvlJc w:val="left"/>
      <w:pPr>
        <w:tabs>
          <w:tab w:val="num" w:pos="9360"/>
        </w:tabs>
        <w:ind w:left="9360" w:hanging="360"/>
      </w:pPr>
      <w:rPr>
        <w:rFonts w:ascii="Wingdings" w:hAnsi="Wingdings" w:hint="default"/>
      </w:rPr>
    </w:lvl>
    <w:lvl w:ilvl="6" w:tplc="04090001" w:tentative="1">
      <w:start w:val="1"/>
      <w:numFmt w:val="bullet"/>
      <w:lvlText w:val=""/>
      <w:lvlJc w:val="left"/>
      <w:pPr>
        <w:tabs>
          <w:tab w:val="num" w:pos="10080"/>
        </w:tabs>
        <w:ind w:left="10080" w:hanging="360"/>
      </w:pPr>
      <w:rPr>
        <w:rFonts w:ascii="Symbol" w:hAnsi="Symbol" w:hint="default"/>
      </w:rPr>
    </w:lvl>
    <w:lvl w:ilvl="7" w:tplc="04090003" w:tentative="1">
      <w:start w:val="1"/>
      <w:numFmt w:val="bullet"/>
      <w:lvlText w:val="o"/>
      <w:lvlJc w:val="left"/>
      <w:pPr>
        <w:tabs>
          <w:tab w:val="num" w:pos="10800"/>
        </w:tabs>
        <w:ind w:left="10800" w:hanging="360"/>
      </w:pPr>
      <w:rPr>
        <w:rFonts w:ascii="Courier New" w:hAnsi="Courier New" w:hint="default"/>
      </w:rPr>
    </w:lvl>
    <w:lvl w:ilvl="8" w:tplc="04090005" w:tentative="1">
      <w:start w:val="1"/>
      <w:numFmt w:val="bullet"/>
      <w:lvlText w:val=""/>
      <w:lvlJc w:val="left"/>
      <w:pPr>
        <w:tabs>
          <w:tab w:val="num" w:pos="11520"/>
        </w:tabs>
        <w:ind w:left="11520" w:hanging="360"/>
      </w:pPr>
      <w:rPr>
        <w:rFonts w:ascii="Wingdings" w:hAnsi="Wingdings" w:hint="default"/>
      </w:rPr>
    </w:lvl>
  </w:abstractNum>
  <w:abstractNum w:abstractNumId="7">
    <w:nsid w:val="21A32B41"/>
    <w:multiLevelType w:val="hybridMultilevel"/>
    <w:tmpl w:val="B7082ABA"/>
    <w:lvl w:ilvl="0" w:tplc="0409000D">
      <w:start w:val="1"/>
      <w:numFmt w:val="bullet"/>
      <w:lvlText w:val=""/>
      <w:lvlJc w:val="left"/>
      <w:pPr>
        <w:tabs>
          <w:tab w:val="num" w:pos="720"/>
        </w:tabs>
        <w:ind w:left="720" w:hanging="360"/>
      </w:pPr>
      <w:rPr>
        <w:rFonts w:ascii="Wingdings" w:hAnsi="Wingdings" w:hint="default"/>
      </w:rPr>
    </w:lvl>
    <w:lvl w:ilvl="1" w:tplc="0409000D">
      <w:start w:val="1"/>
      <w:numFmt w:val="bullet"/>
      <w:lvlText w:val=""/>
      <w:lvlJc w:val="left"/>
      <w:pPr>
        <w:tabs>
          <w:tab w:val="num" w:pos="1800"/>
        </w:tabs>
        <w:ind w:left="180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0932AD6"/>
    <w:multiLevelType w:val="hybridMultilevel"/>
    <w:tmpl w:val="5C4C5F8A"/>
    <w:lvl w:ilvl="0" w:tplc="2C0045D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34461444"/>
    <w:multiLevelType w:val="hybridMultilevel"/>
    <w:tmpl w:val="FA0C3B60"/>
    <w:lvl w:ilvl="0" w:tplc="22EC1536">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7917795"/>
    <w:multiLevelType w:val="hybridMultilevel"/>
    <w:tmpl w:val="AC9C4E6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nsid w:val="3CDA3BF2"/>
    <w:multiLevelType w:val="hybridMultilevel"/>
    <w:tmpl w:val="3750555E"/>
    <w:lvl w:ilvl="0" w:tplc="04090005">
      <w:start w:val="1"/>
      <w:numFmt w:val="bullet"/>
      <w:lvlText w:val=""/>
      <w:lvlJc w:val="left"/>
      <w:pPr>
        <w:tabs>
          <w:tab w:val="num" w:pos="1080"/>
        </w:tabs>
        <w:ind w:left="1080" w:hanging="360"/>
      </w:pPr>
      <w:rPr>
        <w:rFonts w:ascii="Wingdings" w:hAnsi="Wingdings" w:hint="default"/>
      </w:rPr>
    </w:lvl>
    <w:lvl w:ilvl="1" w:tplc="0409000D">
      <w:start w:val="1"/>
      <w:numFmt w:val="bullet"/>
      <w:lvlText w:val=""/>
      <w:lvlJc w:val="left"/>
      <w:pPr>
        <w:tabs>
          <w:tab w:val="num" w:pos="1800"/>
        </w:tabs>
        <w:ind w:left="180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3CDC7A82"/>
    <w:multiLevelType w:val="hybridMultilevel"/>
    <w:tmpl w:val="87C65C98"/>
    <w:lvl w:ilvl="0" w:tplc="579444AE">
      <w:start w:val="1"/>
      <w:numFmt w:val="lowerLetter"/>
      <w:lvlText w:val="%1)"/>
      <w:lvlJc w:val="left"/>
      <w:pPr>
        <w:tabs>
          <w:tab w:val="num" w:pos="1080"/>
        </w:tabs>
        <w:ind w:left="1080" w:hanging="360"/>
      </w:pPr>
      <w:rPr>
        <w:rFonts w:hint="default"/>
      </w:rPr>
    </w:lvl>
    <w:lvl w:ilvl="1" w:tplc="BFA01646">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3EC53DAE"/>
    <w:multiLevelType w:val="hybridMultilevel"/>
    <w:tmpl w:val="D0305448"/>
    <w:lvl w:ilvl="0" w:tplc="F42A8738">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2224456"/>
    <w:multiLevelType w:val="hybridMultilevel"/>
    <w:tmpl w:val="95601F60"/>
    <w:lvl w:ilvl="0" w:tplc="EF02B5CA">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43D1FE0"/>
    <w:multiLevelType w:val="multilevel"/>
    <w:tmpl w:val="95601F60"/>
    <w:lvl w:ilvl="0">
      <w:start w:val="1"/>
      <w:numFmt w:val="bullet"/>
      <w:lvlText w:val=""/>
      <w:lvlJc w:val="left"/>
      <w:pPr>
        <w:tabs>
          <w:tab w:val="num" w:pos="1080"/>
        </w:tabs>
        <w:ind w:left="108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49EF08EE"/>
    <w:multiLevelType w:val="hybridMultilevel"/>
    <w:tmpl w:val="2FE8553A"/>
    <w:lvl w:ilvl="0" w:tplc="73FC18D0">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BB063D4"/>
    <w:multiLevelType w:val="hybridMultilevel"/>
    <w:tmpl w:val="949EFA82"/>
    <w:lvl w:ilvl="0" w:tplc="06B0F778">
      <w:start w:val="1"/>
      <w:numFmt w:val="decimal"/>
      <w:lvlText w:val="%1."/>
      <w:lvlJc w:val="left"/>
      <w:pPr>
        <w:tabs>
          <w:tab w:val="num" w:pos="1080"/>
        </w:tabs>
        <w:ind w:left="1080" w:hanging="360"/>
      </w:pPr>
      <w:rPr>
        <w:rFonts w:hint="default"/>
      </w:rPr>
    </w:lvl>
    <w:lvl w:ilvl="1" w:tplc="0409000D">
      <w:start w:val="1"/>
      <w:numFmt w:val="bullet"/>
      <w:lvlText w:val=""/>
      <w:lvlJc w:val="left"/>
      <w:pPr>
        <w:tabs>
          <w:tab w:val="num" w:pos="1800"/>
        </w:tabs>
        <w:ind w:left="1800" w:hanging="360"/>
      </w:pPr>
      <w:rPr>
        <w:rFonts w:ascii="Wingdings" w:hAnsi="Wingding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nsid w:val="503842F6"/>
    <w:multiLevelType w:val="hybridMultilevel"/>
    <w:tmpl w:val="1EB0CE4A"/>
    <w:lvl w:ilvl="0" w:tplc="0409000D">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nsid w:val="50841DC9"/>
    <w:multiLevelType w:val="hybridMultilevel"/>
    <w:tmpl w:val="99AA83F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1393E28"/>
    <w:multiLevelType w:val="multilevel"/>
    <w:tmpl w:val="D07E1E0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nsid w:val="52264326"/>
    <w:multiLevelType w:val="hybridMultilevel"/>
    <w:tmpl w:val="B016EB3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53D4C84"/>
    <w:multiLevelType w:val="hybridMultilevel"/>
    <w:tmpl w:val="2BFCC5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00852C8"/>
    <w:multiLevelType w:val="hybridMultilevel"/>
    <w:tmpl w:val="0176480C"/>
    <w:lvl w:ilvl="0" w:tplc="0409000D">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nsid w:val="640572F6"/>
    <w:multiLevelType w:val="hybridMultilevel"/>
    <w:tmpl w:val="FC7A870E"/>
    <w:lvl w:ilvl="0" w:tplc="F76A54B4">
      <w:start w:val="1"/>
      <w:numFmt w:val="decimal"/>
      <w:lvlText w:val="%1)"/>
      <w:lvlJc w:val="left"/>
      <w:pPr>
        <w:tabs>
          <w:tab w:val="num" w:pos="1080"/>
        </w:tabs>
        <w:ind w:left="1080" w:hanging="360"/>
      </w:pPr>
      <w:rPr>
        <w:rFonts w:hint="default"/>
      </w:rPr>
    </w:lvl>
    <w:lvl w:ilvl="1" w:tplc="73FC18D0">
      <w:numFmt w:val="bullet"/>
      <w:lvlText w:val="-"/>
      <w:lvlJc w:val="left"/>
      <w:pPr>
        <w:tabs>
          <w:tab w:val="num" w:pos="1800"/>
        </w:tabs>
        <w:ind w:left="1800" w:hanging="360"/>
      </w:pPr>
      <w:rPr>
        <w:rFonts w:ascii="Times New Roman" w:eastAsia="Times New Roman" w:hAnsi="Times New Roman" w:cs="Times New Roman" w:hint="default"/>
      </w:rPr>
    </w:lvl>
    <w:lvl w:ilvl="2" w:tplc="04090001">
      <w:start w:val="1"/>
      <w:numFmt w:val="bullet"/>
      <w:lvlText w:val=""/>
      <w:lvlJc w:val="left"/>
      <w:pPr>
        <w:tabs>
          <w:tab w:val="num" w:pos="2700"/>
        </w:tabs>
        <w:ind w:left="2700" w:hanging="360"/>
      </w:pPr>
      <w:rPr>
        <w:rFonts w:ascii="Symbol" w:hAnsi="Symbol"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nsid w:val="6C8E59A7"/>
    <w:multiLevelType w:val="hybridMultilevel"/>
    <w:tmpl w:val="7084ED7C"/>
    <w:lvl w:ilvl="0" w:tplc="BB8CA2E4">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6FE57AA8"/>
    <w:multiLevelType w:val="hybridMultilevel"/>
    <w:tmpl w:val="DA1C01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34A4032"/>
    <w:multiLevelType w:val="hybridMultilevel"/>
    <w:tmpl w:val="F8A8CDA2"/>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87D23FC"/>
    <w:multiLevelType w:val="hybridMultilevel"/>
    <w:tmpl w:val="49F838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5"/>
  </w:num>
  <w:num w:numId="3">
    <w:abstractNumId w:val="11"/>
  </w:num>
  <w:num w:numId="4">
    <w:abstractNumId w:val="19"/>
  </w:num>
  <w:num w:numId="5">
    <w:abstractNumId w:val="14"/>
  </w:num>
  <w:num w:numId="6">
    <w:abstractNumId w:val="15"/>
  </w:num>
  <w:num w:numId="7">
    <w:abstractNumId w:val="2"/>
  </w:num>
  <w:num w:numId="8">
    <w:abstractNumId w:val="23"/>
  </w:num>
  <w:num w:numId="9">
    <w:abstractNumId w:val="12"/>
  </w:num>
  <w:num w:numId="10">
    <w:abstractNumId w:val="13"/>
  </w:num>
  <w:num w:numId="11">
    <w:abstractNumId w:val="25"/>
  </w:num>
  <w:num w:numId="12">
    <w:abstractNumId w:val="0"/>
  </w:num>
  <w:num w:numId="13">
    <w:abstractNumId w:val="16"/>
  </w:num>
  <w:num w:numId="14">
    <w:abstractNumId w:val="24"/>
  </w:num>
  <w:num w:numId="15">
    <w:abstractNumId w:val="18"/>
  </w:num>
  <w:num w:numId="16">
    <w:abstractNumId w:val="17"/>
  </w:num>
  <w:num w:numId="17">
    <w:abstractNumId w:val="1"/>
  </w:num>
  <w:num w:numId="18">
    <w:abstractNumId w:val="27"/>
  </w:num>
  <w:num w:numId="19">
    <w:abstractNumId w:val="4"/>
  </w:num>
  <w:num w:numId="20">
    <w:abstractNumId w:val="7"/>
  </w:num>
  <w:num w:numId="21">
    <w:abstractNumId w:val="3"/>
  </w:num>
  <w:num w:numId="22">
    <w:abstractNumId w:val="20"/>
  </w:num>
  <w:num w:numId="23">
    <w:abstractNumId w:val="21"/>
  </w:num>
  <w:num w:numId="24">
    <w:abstractNumId w:val="8"/>
  </w:num>
  <w:num w:numId="25">
    <w:abstractNumId w:val="22"/>
  </w:num>
  <w:num w:numId="26">
    <w:abstractNumId w:val="28"/>
  </w:num>
  <w:num w:numId="27">
    <w:abstractNumId w:val="10"/>
  </w:num>
  <w:num w:numId="28">
    <w:abstractNumId w:val="9"/>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en-US" w:vendorID="64" w:dllVersion="131078" w:nlCheck="1" w:checkStyle="1"/>
  <w:activeWritingStyle w:appName="MSWord" w:lang="es-VE"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32E59"/>
    <w:rsid w:val="00002809"/>
    <w:rsid w:val="0004191B"/>
    <w:rsid w:val="00057480"/>
    <w:rsid w:val="00075192"/>
    <w:rsid w:val="00095FCE"/>
    <w:rsid w:val="000C559C"/>
    <w:rsid w:val="00110BBD"/>
    <w:rsid w:val="0011188E"/>
    <w:rsid w:val="00112823"/>
    <w:rsid w:val="001144DC"/>
    <w:rsid w:val="00130F78"/>
    <w:rsid w:val="00161B99"/>
    <w:rsid w:val="001662C6"/>
    <w:rsid w:val="00182964"/>
    <w:rsid w:val="00191628"/>
    <w:rsid w:val="001B0FB5"/>
    <w:rsid w:val="001B39F9"/>
    <w:rsid w:val="001D49B2"/>
    <w:rsid w:val="001D5C41"/>
    <w:rsid w:val="001F3840"/>
    <w:rsid w:val="001F6CD9"/>
    <w:rsid w:val="00200DDB"/>
    <w:rsid w:val="0021282E"/>
    <w:rsid w:val="00262FFD"/>
    <w:rsid w:val="00272779"/>
    <w:rsid w:val="002744FF"/>
    <w:rsid w:val="002903BA"/>
    <w:rsid w:val="00297BD0"/>
    <w:rsid w:val="002D46F3"/>
    <w:rsid w:val="002F5E17"/>
    <w:rsid w:val="00312369"/>
    <w:rsid w:val="0031454A"/>
    <w:rsid w:val="003349D6"/>
    <w:rsid w:val="00353372"/>
    <w:rsid w:val="00383A29"/>
    <w:rsid w:val="003873F8"/>
    <w:rsid w:val="003962C2"/>
    <w:rsid w:val="003A60FA"/>
    <w:rsid w:val="003A738F"/>
    <w:rsid w:val="003C5198"/>
    <w:rsid w:val="00406725"/>
    <w:rsid w:val="004164AC"/>
    <w:rsid w:val="00456F63"/>
    <w:rsid w:val="00457911"/>
    <w:rsid w:val="004A2983"/>
    <w:rsid w:val="004C3F39"/>
    <w:rsid w:val="004D6003"/>
    <w:rsid w:val="005152C1"/>
    <w:rsid w:val="00515AA6"/>
    <w:rsid w:val="00535D43"/>
    <w:rsid w:val="00546FB6"/>
    <w:rsid w:val="0054741C"/>
    <w:rsid w:val="00550770"/>
    <w:rsid w:val="00581620"/>
    <w:rsid w:val="005966CB"/>
    <w:rsid w:val="005B0121"/>
    <w:rsid w:val="005D14DC"/>
    <w:rsid w:val="005D5C8A"/>
    <w:rsid w:val="005F662A"/>
    <w:rsid w:val="0062467F"/>
    <w:rsid w:val="006345F6"/>
    <w:rsid w:val="00641153"/>
    <w:rsid w:val="00641A92"/>
    <w:rsid w:val="0065589F"/>
    <w:rsid w:val="00660B46"/>
    <w:rsid w:val="00667C90"/>
    <w:rsid w:val="00672668"/>
    <w:rsid w:val="00691420"/>
    <w:rsid w:val="006A4036"/>
    <w:rsid w:val="006C37A3"/>
    <w:rsid w:val="006D6B29"/>
    <w:rsid w:val="0070391C"/>
    <w:rsid w:val="0070567A"/>
    <w:rsid w:val="0071202C"/>
    <w:rsid w:val="00716E94"/>
    <w:rsid w:val="00726C0C"/>
    <w:rsid w:val="00745678"/>
    <w:rsid w:val="00784B33"/>
    <w:rsid w:val="007B5609"/>
    <w:rsid w:val="007D4B9B"/>
    <w:rsid w:val="00832E59"/>
    <w:rsid w:val="0085058A"/>
    <w:rsid w:val="008561FC"/>
    <w:rsid w:val="00873C13"/>
    <w:rsid w:val="0088010C"/>
    <w:rsid w:val="008953C6"/>
    <w:rsid w:val="008E0043"/>
    <w:rsid w:val="008E575F"/>
    <w:rsid w:val="008F7773"/>
    <w:rsid w:val="008F7BBF"/>
    <w:rsid w:val="009053F0"/>
    <w:rsid w:val="0093327B"/>
    <w:rsid w:val="009360A3"/>
    <w:rsid w:val="00941973"/>
    <w:rsid w:val="0099756A"/>
    <w:rsid w:val="009D2826"/>
    <w:rsid w:val="009E0E07"/>
    <w:rsid w:val="00A223C9"/>
    <w:rsid w:val="00A2760B"/>
    <w:rsid w:val="00A3378E"/>
    <w:rsid w:val="00A42C48"/>
    <w:rsid w:val="00A84E5B"/>
    <w:rsid w:val="00AB27DA"/>
    <w:rsid w:val="00AD194E"/>
    <w:rsid w:val="00AF6A0B"/>
    <w:rsid w:val="00B22D1B"/>
    <w:rsid w:val="00B302AB"/>
    <w:rsid w:val="00B3793F"/>
    <w:rsid w:val="00B64937"/>
    <w:rsid w:val="00B655ED"/>
    <w:rsid w:val="00B742DA"/>
    <w:rsid w:val="00B82D45"/>
    <w:rsid w:val="00BE36E6"/>
    <w:rsid w:val="00BE6783"/>
    <w:rsid w:val="00C26103"/>
    <w:rsid w:val="00C31BD2"/>
    <w:rsid w:val="00C35793"/>
    <w:rsid w:val="00C45C9B"/>
    <w:rsid w:val="00C57739"/>
    <w:rsid w:val="00C7140D"/>
    <w:rsid w:val="00C73AF0"/>
    <w:rsid w:val="00C74586"/>
    <w:rsid w:val="00C77271"/>
    <w:rsid w:val="00C91C4C"/>
    <w:rsid w:val="00C925F9"/>
    <w:rsid w:val="00CA68D3"/>
    <w:rsid w:val="00CB4B47"/>
    <w:rsid w:val="00CF1030"/>
    <w:rsid w:val="00D11A86"/>
    <w:rsid w:val="00D264B2"/>
    <w:rsid w:val="00D321F5"/>
    <w:rsid w:val="00D324F5"/>
    <w:rsid w:val="00D40707"/>
    <w:rsid w:val="00D445C9"/>
    <w:rsid w:val="00D701CD"/>
    <w:rsid w:val="00D86163"/>
    <w:rsid w:val="00DB27E9"/>
    <w:rsid w:val="00DD4A60"/>
    <w:rsid w:val="00E02940"/>
    <w:rsid w:val="00E05E5F"/>
    <w:rsid w:val="00E07B3A"/>
    <w:rsid w:val="00E14EC6"/>
    <w:rsid w:val="00E223CA"/>
    <w:rsid w:val="00E50106"/>
    <w:rsid w:val="00E74FAA"/>
    <w:rsid w:val="00E943D2"/>
    <w:rsid w:val="00E97408"/>
    <w:rsid w:val="00EC664B"/>
    <w:rsid w:val="00EC7E0F"/>
    <w:rsid w:val="00ED708A"/>
    <w:rsid w:val="00ED72D3"/>
    <w:rsid w:val="00F2030E"/>
    <w:rsid w:val="00F50A04"/>
    <w:rsid w:val="00FA3C47"/>
    <w:rsid w:val="00FC6D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C7E0F"/>
    <w:rPr>
      <w:sz w:val="24"/>
      <w:szCs w:val="24"/>
    </w:rPr>
  </w:style>
  <w:style w:type="paragraph" w:styleId="Heading4">
    <w:name w:val="heading 4"/>
    <w:basedOn w:val="Normal"/>
    <w:next w:val="Normal"/>
    <w:qFormat/>
    <w:rsid w:val="00546FB6"/>
    <w:pPr>
      <w:keepNext/>
      <w:spacing w:line="360" w:lineRule="auto"/>
      <w:ind w:left="360"/>
      <w:jc w:val="both"/>
      <w:outlineLvl w:val="3"/>
    </w:pPr>
    <w:rPr>
      <w:szCs w:val="20"/>
    </w:rPr>
  </w:style>
  <w:style w:type="paragraph" w:styleId="Heading5">
    <w:name w:val="heading 5"/>
    <w:basedOn w:val="Normal"/>
    <w:next w:val="Normal"/>
    <w:qFormat/>
    <w:rsid w:val="00ED72D3"/>
    <w:pPr>
      <w:keepNext/>
      <w:spacing w:line="360" w:lineRule="auto"/>
      <w:ind w:left="720"/>
      <w:jc w:val="both"/>
      <w:outlineLvl w:val="4"/>
    </w:pPr>
    <w:rPr>
      <w:szCs w:val="20"/>
    </w:rPr>
  </w:style>
  <w:style w:type="paragraph" w:styleId="Heading7">
    <w:name w:val="heading 7"/>
    <w:basedOn w:val="Normal"/>
    <w:next w:val="Normal"/>
    <w:qFormat/>
    <w:rsid w:val="00546FB6"/>
    <w:pPr>
      <w:keepNext/>
      <w:spacing w:line="360" w:lineRule="auto"/>
      <w:ind w:left="1440"/>
      <w:jc w:val="both"/>
      <w:outlineLvl w:val="6"/>
    </w:pPr>
    <w:rPr>
      <w:i/>
      <w:iCs/>
      <w:szCs w:val="20"/>
    </w:rPr>
  </w:style>
  <w:style w:type="paragraph" w:styleId="Heading8">
    <w:name w:val="heading 8"/>
    <w:basedOn w:val="Normal"/>
    <w:next w:val="Normal"/>
    <w:qFormat/>
    <w:rsid w:val="00546FB6"/>
    <w:pPr>
      <w:keepNext/>
      <w:tabs>
        <w:tab w:val="left" w:pos="360"/>
      </w:tabs>
      <w:spacing w:line="360" w:lineRule="auto"/>
      <w:ind w:left="360"/>
      <w:jc w:val="both"/>
      <w:outlineLvl w:val="7"/>
    </w:pPr>
    <w:rPr>
      <w:szCs w:val="20"/>
      <w:u w:val="single"/>
    </w:rPr>
  </w:style>
  <w:style w:type="paragraph" w:styleId="Heading9">
    <w:name w:val="heading 9"/>
    <w:basedOn w:val="Normal"/>
    <w:next w:val="Normal"/>
    <w:qFormat/>
    <w:rsid w:val="00546FB6"/>
    <w:pPr>
      <w:keepNext/>
      <w:tabs>
        <w:tab w:val="left" w:pos="360"/>
      </w:tabs>
      <w:spacing w:line="360" w:lineRule="auto"/>
      <w:jc w:val="both"/>
      <w:outlineLvl w:val="8"/>
    </w:pPr>
    <w:rPr>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546FB6"/>
    <w:pPr>
      <w:spacing w:line="360" w:lineRule="auto"/>
      <w:jc w:val="both"/>
    </w:pPr>
    <w:rPr>
      <w:szCs w:val="20"/>
    </w:rPr>
  </w:style>
  <w:style w:type="paragraph" w:styleId="FootnoteText">
    <w:name w:val="footnote text"/>
    <w:basedOn w:val="Normal"/>
    <w:semiHidden/>
    <w:rsid w:val="00EC664B"/>
    <w:rPr>
      <w:sz w:val="20"/>
      <w:szCs w:val="20"/>
    </w:rPr>
  </w:style>
  <w:style w:type="character" w:styleId="FootnoteReference">
    <w:name w:val="footnote reference"/>
    <w:semiHidden/>
    <w:rsid w:val="00EC664B"/>
    <w:rPr>
      <w:vertAlign w:val="superscript"/>
    </w:rPr>
  </w:style>
  <w:style w:type="paragraph" w:styleId="Footer">
    <w:name w:val="footer"/>
    <w:basedOn w:val="Normal"/>
    <w:link w:val="FooterChar"/>
    <w:uiPriority w:val="99"/>
    <w:rsid w:val="00AF6A0B"/>
    <w:pPr>
      <w:tabs>
        <w:tab w:val="center" w:pos="4320"/>
        <w:tab w:val="right" w:pos="8640"/>
      </w:tabs>
    </w:pPr>
  </w:style>
  <w:style w:type="character" w:styleId="PageNumber">
    <w:name w:val="page number"/>
    <w:basedOn w:val="DefaultParagraphFont"/>
    <w:rsid w:val="00AF6A0B"/>
  </w:style>
  <w:style w:type="paragraph" w:styleId="Header">
    <w:name w:val="header"/>
    <w:basedOn w:val="Normal"/>
    <w:rsid w:val="009D2826"/>
    <w:pPr>
      <w:tabs>
        <w:tab w:val="center" w:pos="4320"/>
        <w:tab w:val="right" w:pos="8640"/>
      </w:tabs>
    </w:pPr>
  </w:style>
  <w:style w:type="paragraph" w:styleId="BodyTextIndent3">
    <w:name w:val="Body Text Indent 3"/>
    <w:basedOn w:val="Normal"/>
    <w:rsid w:val="00ED72D3"/>
    <w:pPr>
      <w:spacing w:line="360" w:lineRule="auto"/>
      <w:ind w:left="720" w:hanging="720"/>
      <w:jc w:val="both"/>
    </w:pPr>
    <w:rPr>
      <w:szCs w:val="20"/>
    </w:rPr>
  </w:style>
  <w:style w:type="character" w:customStyle="1" w:styleId="MTEquationSection">
    <w:name w:val="MTEquationSection"/>
    <w:rsid w:val="00D40707"/>
    <w:rPr>
      <w:b/>
      <w:vanish/>
      <w:color w:val="FF0000"/>
      <w:sz w:val="26"/>
      <w:szCs w:val="26"/>
    </w:rPr>
  </w:style>
  <w:style w:type="paragraph" w:customStyle="1" w:styleId="MTDisplayEquation">
    <w:name w:val="MTDisplayEquation"/>
    <w:basedOn w:val="Normal"/>
    <w:next w:val="Normal"/>
    <w:rsid w:val="00D40707"/>
    <w:pPr>
      <w:numPr>
        <w:numId w:val="17"/>
      </w:numPr>
      <w:tabs>
        <w:tab w:val="clear" w:pos="1800"/>
        <w:tab w:val="center" w:pos="5220"/>
        <w:tab w:val="right" w:pos="8640"/>
      </w:tabs>
      <w:spacing w:line="360" w:lineRule="auto"/>
      <w:jc w:val="both"/>
    </w:pPr>
    <w:rPr>
      <w:sz w:val="26"/>
      <w:szCs w:val="26"/>
    </w:rPr>
  </w:style>
  <w:style w:type="paragraph" w:styleId="BalloonText">
    <w:name w:val="Balloon Text"/>
    <w:basedOn w:val="Normal"/>
    <w:semiHidden/>
    <w:rsid w:val="00C925F9"/>
    <w:rPr>
      <w:rFonts w:ascii="Tahoma" w:hAnsi="Tahoma" w:cs="Tahoma"/>
      <w:sz w:val="16"/>
      <w:szCs w:val="16"/>
    </w:rPr>
  </w:style>
  <w:style w:type="character" w:customStyle="1" w:styleId="FooterChar">
    <w:name w:val="Footer Char"/>
    <w:link w:val="Footer"/>
    <w:uiPriority w:val="99"/>
    <w:rsid w:val="0031454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2136319">
      <w:bodyDiv w:val="1"/>
      <w:marLeft w:val="0"/>
      <w:marRight w:val="0"/>
      <w:marTop w:val="0"/>
      <w:marBottom w:val="0"/>
      <w:divBdr>
        <w:top w:val="none" w:sz="0" w:space="0" w:color="auto"/>
        <w:left w:val="none" w:sz="0" w:space="0" w:color="auto"/>
        <w:bottom w:val="none" w:sz="0" w:space="0" w:color="auto"/>
        <w:right w:val="none" w:sz="0" w:space="0" w:color="auto"/>
      </w:divBdr>
    </w:div>
    <w:div w:id="1182403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image" Target="media/image6.wmf"/><Relationship Id="rId26" Type="http://schemas.openxmlformats.org/officeDocument/2006/relationships/oleObject" Target="embeddings/oleObject9.bin"/><Relationship Id="rId3" Type="http://schemas.openxmlformats.org/officeDocument/2006/relationships/settings" Target="settings.xml"/><Relationship Id="rId21" Type="http://schemas.openxmlformats.org/officeDocument/2006/relationships/image" Target="media/image7.wmf"/><Relationship Id="rId34" Type="http://schemas.openxmlformats.org/officeDocument/2006/relationships/header" Target="header1.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oleObject" Target="embeddings/oleObject5.bin"/><Relationship Id="rId25" Type="http://schemas.openxmlformats.org/officeDocument/2006/relationships/image" Target="media/image9.wmf"/><Relationship Id="rId33" Type="http://schemas.openxmlformats.org/officeDocument/2006/relationships/oleObject" Target="embeddings/Microsoft_Excel_Chart3.xls"/><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Microsoft_Excel_Chart1.xls"/><Relationship Id="rId20" Type="http://schemas.openxmlformats.org/officeDocument/2006/relationships/oleObject" Target="embeddings/oleObject7.bin"/><Relationship Id="rId29" Type="http://schemas.openxmlformats.org/officeDocument/2006/relationships/oleObject" Target="embeddings/oleObject11.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Microsoft_Excel_Chart2.xls"/><Relationship Id="rId32" Type="http://schemas.openxmlformats.org/officeDocument/2006/relationships/image" Target="media/image12.emf"/><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5.emf"/><Relationship Id="rId23" Type="http://schemas.openxmlformats.org/officeDocument/2006/relationships/image" Target="media/image8.emf"/><Relationship Id="rId28" Type="http://schemas.openxmlformats.org/officeDocument/2006/relationships/image" Target="media/image10.wmf"/><Relationship Id="rId36" Type="http://schemas.openxmlformats.org/officeDocument/2006/relationships/footer" Target="footer2.xml"/><Relationship Id="rId10" Type="http://schemas.openxmlformats.org/officeDocument/2006/relationships/oleObject" Target="embeddings/oleObject2.bin"/><Relationship Id="rId19" Type="http://schemas.openxmlformats.org/officeDocument/2006/relationships/oleObject" Target="embeddings/oleObject6.bin"/><Relationship Id="rId31" Type="http://schemas.openxmlformats.org/officeDocument/2006/relationships/oleObject" Target="embeddings/oleObject1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oleObject" Target="embeddings/oleObject10.bin"/><Relationship Id="rId30" Type="http://schemas.openxmlformats.org/officeDocument/2006/relationships/image" Target="media/image11.wmf"/><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9</Pages>
  <Words>2095</Words>
  <Characters>11944</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Risk and Risk Aversion</vt:lpstr>
    </vt:vector>
  </TitlesOfParts>
  <Company>Tulane University School of Business</Company>
  <LinksUpToDate>false</LinksUpToDate>
  <CharactersWithSpaces>14011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Risk and Risk Aversion</dc:title>
  <dc:creator>rsonti</dc:creator>
  <cp:lastModifiedBy>wreese</cp:lastModifiedBy>
  <cp:revision>3</cp:revision>
  <cp:lastPrinted>2010-02-02T20:04:00Z</cp:lastPrinted>
  <dcterms:created xsi:type="dcterms:W3CDTF">2016-03-31T20:39:00Z</dcterms:created>
  <dcterms:modified xsi:type="dcterms:W3CDTF">2016-03-31T20:56:00Z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y fmtid="{D5CDD505-2E9C-101B-9397-08002B2CF9AE}" pid="4" name="MTEquationSection">
    <vt:lpwstr>1</vt:lpwstr>
  </property>
</Properties>
</file>