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65" w:rsidRDefault="00676465" w:rsidP="00676465">
      <w:pPr>
        <w:spacing w:line="360" w:lineRule="auto"/>
        <w:jc w:val="center"/>
        <w:rPr>
          <w:b/>
          <w:sz w:val="26"/>
          <w:szCs w:val="26"/>
        </w:rPr>
      </w:pPr>
      <w:r>
        <w:rPr>
          <w:b/>
          <w:sz w:val="26"/>
          <w:szCs w:val="26"/>
        </w:rPr>
        <w:t>Risk and Risk-Aversion Part 1</w:t>
      </w:r>
      <w:bookmarkStart w:id="0" w:name="_GoBack"/>
      <w:bookmarkEnd w:id="0"/>
    </w:p>
    <w:p w:rsidR="00676465" w:rsidRDefault="00676465" w:rsidP="00676465">
      <w:pPr>
        <w:spacing w:line="360" w:lineRule="auto"/>
        <w:ind w:left="360"/>
        <w:jc w:val="center"/>
        <w:rPr>
          <w:b/>
          <w:sz w:val="26"/>
          <w:szCs w:val="26"/>
        </w:rPr>
      </w:pPr>
      <w:r>
        <w:rPr>
          <w:b/>
          <w:sz w:val="26"/>
          <w:szCs w:val="26"/>
        </w:rPr>
        <w:t>From Bodie, Kane and Marcus Chapter 6</w:t>
      </w:r>
    </w:p>
    <w:p w:rsidR="00DD7003" w:rsidRDefault="00DD7003" w:rsidP="006F12E0">
      <w:r>
        <w:t xml:space="preserve">Overview: Very early in your first finance class, you learned that the value (price) of any financial asset is the present value of its future cash flows. </w:t>
      </w:r>
    </w:p>
    <w:p w:rsidR="00DD7003" w:rsidRDefault="00DD7003" w:rsidP="006F12E0"/>
    <w:p w:rsidR="00DD7003" w:rsidRPr="00DD7003" w:rsidRDefault="00DD7003" w:rsidP="006F12E0">
      <w:r>
        <w:t>P</w:t>
      </w:r>
      <w:r>
        <w:rPr>
          <w:vertAlign w:val="subscript"/>
        </w:rPr>
        <w:t>0</w:t>
      </w:r>
      <w:r>
        <w:t xml:space="preserve"> = </w:t>
      </w:r>
      <w:proofErr w:type="gramStart"/>
      <w:r w:rsidRPr="00DD7003">
        <w:t>C</w:t>
      </w:r>
      <w:r w:rsidRPr="00DD7003">
        <w:rPr>
          <w:vertAlign w:val="subscript"/>
        </w:rPr>
        <w:t>0</w:t>
      </w:r>
      <w:r>
        <w:t xml:space="preserve">  +</w:t>
      </w:r>
      <w:proofErr w:type="gramEnd"/>
      <w:r>
        <w:t xml:space="preserve">  </w:t>
      </w:r>
      <w:r w:rsidRPr="00DD7003">
        <w:rPr>
          <w:u w:val="single"/>
        </w:rPr>
        <w:t>C</w:t>
      </w:r>
      <w:r w:rsidRPr="00DD7003">
        <w:rPr>
          <w:u w:val="single"/>
          <w:vertAlign w:val="subscript"/>
        </w:rPr>
        <w:t>1</w:t>
      </w:r>
      <w:r>
        <w:t xml:space="preserve">  +   </w:t>
      </w:r>
      <w:r w:rsidRPr="00DD7003">
        <w:rPr>
          <w:u w:val="single"/>
        </w:rPr>
        <w:t>C</w:t>
      </w:r>
      <w:r w:rsidRPr="00DD7003">
        <w:rPr>
          <w:u w:val="single"/>
          <w:vertAlign w:val="subscript"/>
        </w:rPr>
        <w:t>2</w:t>
      </w:r>
      <w:r>
        <w:t xml:space="preserve">     +   </w:t>
      </w:r>
      <w:r w:rsidRPr="00DD7003">
        <w:rPr>
          <w:u w:val="single"/>
        </w:rPr>
        <w:t>C</w:t>
      </w:r>
      <w:r w:rsidRPr="00DD7003">
        <w:rPr>
          <w:u w:val="single"/>
          <w:vertAlign w:val="subscript"/>
        </w:rPr>
        <w:t>3</w:t>
      </w:r>
      <w:r>
        <w:t xml:space="preserve">     + … </w:t>
      </w:r>
    </w:p>
    <w:p w:rsidR="00DD7003" w:rsidRDefault="00DD7003" w:rsidP="006F12E0">
      <w:r>
        <w:t xml:space="preserve">                 1+r     (1+r</w:t>
      </w:r>
      <w:proofErr w:type="gramStart"/>
      <w:r>
        <w:t>)</w:t>
      </w:r>
      <w:r>
        <w:rPr>
          <w:vertAlign w:val="superscript"/>
        </w:rPr>
        <w:t>2</w:t>
      </w:r>
      <w:proofErr w:type="gramEnd"/>
      <w:r>
        <w:t xml:space="preserve">    (1+r)</w:t>
      </w:r>
      <w:r>
        <w:rPr>
          <w:vertAlign w:val="superscript"/>
        </w:rPr>
        <w:t>3</w:t>
      </w:r>
      <w:r>
        <w:t xml:space="preserve"> </w:t>
      </w:r>
    </w:p>
    <w:p w:rsidR="00DD7003" w:rsidRDefault="00DD7003" w:rsidP="006F12E0"/>
    <w:p w:rsidR="00DD7003" w:rsidRDefault="00DD7003" w:rsidP="006F12E0">
      <w:r>
        <w:t xml:space="preserve">A class such as Financial Statement Analysis is all about how to forecast cash flows (the numerator in this formula). This course is all about how to determine the correct discount rate to use (the denominator in this formula). </w:t>
      </w:r>
    </w:p>
    <w:p w:rsidR="00CB5E4B" w:rsidRDefault="00CB5E4B" w:rsidP="006F12E0"/>
    <w:p w:rsidR="003A1BA7" w:rsidRDefault="003A1BA7" w:rsidP="006F12E0">
      <w:r>
        <w:t xml:space="preserve">Modern Portfolio Theory – the generally accepted way </w:t>
      </w:r>
      <w:proofErr w:type="gramStart"/>
      <w:r>
        <w:t>that</w:t>
      </w:r>
      <w:proofErr w:type="gramEnd"/>
      <w:r>
        <w:t xml:space="preserve"> </w:t>
      </w:r>
      <w:r w:rsidR="00CB5E4B">
        <w:t xml:space="preserve">discount rates have been determined and </w:t>
      </w:r>
      <w:r>
        <w:t>portfolio managers have evaluated investments since the 1970s.</w:t>
      </w:r>
    </w:p>
    <w:p w:rsidR="003A1BA7" w:rsidRDefault="003A1BA7" w:rsidP="006F12E0"/>
    <w:p w:rsidR="006F35E8" w:rsidRDefault="003A1BA7" w:rsidP="006F12E0">
      <w:r>
        <w:t>Start with a definition of risk.</w:t>
      </w:r>
      <w:r w:rsidR="00FA50BA">
        <w:t xml:space="preserve"> There is not a universally accepted definition, but I like the following one:</w:t>
      </w:r>
    </w:p>
    <w:p w:rsidR="00FA50BA" w:rsidRPr="00FA50BA" w:rsidRDefault="00FA50BA" w:rsidP="006F12E0"/>
    <w:p w:rsidR="006F35E8" w:rsidRDefault="006F35E8" w:rsidP="006F12E0">
      <w:r w:rsidRPr="006F12E0">
        <w:t>Risk means more things can happen than will happen</w:t>
      </w:r>
    </w:p>
    <w:p w:rsidR="003A1BA7" w:rsidRDefault="003A1BA7" w:rsidP="006F12E0"/>
    <w:p w:rsidR="003A1BA7" w:rsidRDefault="003A1BA7" w:rsidP="006F12E0">
      <w:r>
        <w:t xml:space="preserve">How do we quantifiably measure risk? There are several ways, but the traditional measure is Standard Deviation (in part, because it is easy to calculate). </w:t>
      </w:r>
    </w:p>
    <w:p w:rsidR="003A1BA7" w:rsidRDefault="003A1BA7" w:rsidP="006F12E0"/>
    <w:p w:rsidR="00FA50BA" w:rsidRDefault="003A1BA7" w:rsidP="00CB5E4B">
      <w:r>
        <w:t>Note though that not everyone agrees that this is the best way to measure risk.</w:t>
      </w:r>
    </w:p>
    <w:p w:rsidR="00CB5E4B" w:rsidRPr="00CB5E4B" w:rsidRDefault="00CB5E4B" w:rsidP="00CB5E4B"/>
    <w:p w:rsidR="006F35E8" w:rsidRPr="00C73AF0" w:rsidRDefault="006F35E8" w:rsidP="00FA50BA">
      <w:pPr>
        <w:spacing w:line="360" w:lineRule="auto"/>
        <w:jc w:val="both"/>
        <w:rPr>
          <w:b/>
          <w:sz w:val="26"/>
          <w:szCs w:val="26"/>
        </w:rPr>
      </w:pPr>
      <w:r w:rsidRPr="00C73AF0">
        <w:rPr>
          <w:b/>
          <w:sz w:val="26"/>
          <w:szCs w:val="26"/>
        </w:rPr>
        <w:t>Risk and Return: The trade-off</w:t>
      </w:r>
    </w:p>
    <w:p w:rsidR="00B95E69" w:rsidRDefault="006F35E8" w:rsidP="006F12E0">
      <w:r w:rsidRPr="00C73AF0">
        <w:t xml:space="preserve">Consider the following choice facing an investor with $100,000 to invest. She has the choice of investing the $100,000 in a </w:t>
      </w:r>
      <w:r w:rsidRPr="00C73AF0">
        <w:rPr>
          <w:i/>
        </w:rPr>
        <w:t xml:space="preserve">risk-free </w:t>
      </w:r>
      <w:r w:rsidRPr="00C73AF0">
        <w:t xml:space="preserve">investment or a </w:t>
      </w:r>
      <w:r w:rsidRPr="00C73AF0">
        <w:rPr>
          <w:i/>
        </w:rPr>
        <w:t xml:space="preserve">risky </w:t>
      </w:r>
      <w:r w:rsidRPr="00C73AF0">
        <w:t xml:space="preserve">investment. </w:t>
      </w:r>
    </w:p>
    <w:p w:rsidR="006F35E8" w:rsidRDefault="006F35E8" w:rsidP="006F12E0">
      <w:r w:rsidRPr="00C73AF0">
        <w:t>Possible payoffs of both investments are:</w:t>
      </w:r>
    </w:p>
    <w:p w:rsidR="006F12E0" w:rsidRPr="00C73AF0" w:rsidRDefault="006F12E0" w:rsidP="006F12E0"/>
    <w:p w:rsidR="006F35E8" w:rsidRPr="006F12E0" w:rsidRDefault="006F35E8" w:rsidP="006F12E0">
      <w:r w:rsidRPr="006F12E0">
        <w:t>Risk-free investment</w:t>
      </w:r>
    </w:p>
    <w:p w:rsidR="006F35E8" w:rsidRPr="00C73AF0" w:rsidRDefault="006F35E8" w:rsidP="006F35E8">
      <w:pPr>
        <w:spacing w:line="360" w:lineRule="auto"/>
        <w:jc w:val="both"/>
        <w:rPr>
          <w:sz w:val="26"/>
          <w:szCs w:val="26"/>
        </w:rPr>
      </w:pPr>
    </w:p>
    <w:p w:rsidR="006F35E8" w:rsidRPr="00C73AF0" w:rsidRDefault="006F35E8" w:rsidP="006F35E8">
      <w:pPr>
        <w:spacing w:line="360" w:lineRule="auto"/>
        <w:jc w:val="both"/>
        <w:rPr>
          <w:sz w:val="26"/>
          <w:szCs w:val="26"/>
        </w:rPr>
      </w:pPr>
      <w:r w:rsidRPr="00C73AF0">
        <w:rPr>
          <w:noProof/>
          <w:sz w:val="26"/>
          <w:szCs w:val="26"/>
        </w:rPr>
        <w:pict>
          <v:line id="_x0000_s1081" style="position:absolute;left:0;text-align:left;z-index:46" from="126pt,8.4pt" to="4in,8.4pt">
            <v:stroke endarrow="block"/>
          </v:line>
        </w:pict>
      </w:r>
      <w:r w:rsidRPr="00C73AF0">
        <w:rPr>
          <w:sz w:val="26"/>
          <w:szCs w:val="26"/>
        </w:rPr>
        <w:tab/>
      </w:r>
      <w:r w:rsidRPr="00C73AF0">
        <w:rPr>
          <w:sz w:val="26"/>
          <w:szCs w:val="26"/>
        </w:rPr>
        <w:tab/>
        <w:t xml:space="preserve">100,000 </w:t>
      </w: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t>105,000</w:t>
      </w:r>
    </w:p>
    <w:p w:rsidR="006F35E8" w:rsidRDefault="006F35E8" w:rsidP="006F35E8">
      <w:pPr>
        <w:spacing w:line="360" w:lineRule="auto"/>
        <w:jc w:val="both"/>
        <w:rPr>
          <w:sz w:val="26"/>
          <w:szCs w:val="26"/>
        </w:rPr>
      </w:pPr>
    </w:p>
    <w:p w:rsidR="003A1BA7" w:rsidRPr="00C73AF0" w:rsidRDefault="003A1BA7" w:rsidP="006F35E8">
      <w:pPr>
        <w:spacing w:line="360" w:lineRule="auto"/>
        <w:jc w:val="both"/>
        <w:rPr>
          <w:sz w:val="26"/>
          <w:szCs w:val="26"/>
        </w:rPr>
      </w:pPr>
    </w:p>
    <w:p w:rsidR="006F35E8" w:rsidRPr="00C73AF0" w:rsidRDefault="006F35E8" w:rsidP="006F12E0">
      <w:proofErr w:type="gramStart"/>
      <w:r w:rsidRPr="00C73AF0">
        <w:t>Risky  investment</w:t>
      </w:r>
      <w:proofErr w:type="gramEnd"/>
    </w:p>
    <w:p w:rsidR="006F35E8" w:rsidRPr="00C73AF0" w:rsidRDefault="006F35E8" w:rsidP="006F35E8">
      <w:pPr>
        <w:spacing w:line="360" w:lineRule="auto"/>
        <w:jc w:val="both"/>
        <w:rPr>
          <w:sz w:val="26"/>
          <w:szCs w:val="26"/>
        </w:rPr>
      </w:pPr>
      <w:r w:rsidRPr="00C73AF0">
        <w:rPr>
          <w:noProof/>
          <w:sz w:val="26"/>
          <w:szCs w:val="26"/>
        </w:rPr>
        <w:pict>
          <v:line id="_x0000_s1082" style="position:absolute;left:0;text-align:left;flip:y;z-index:47" from="126pt,9.3pt" to="4in,45.3pt">
            <v:stroke endarrow="block"/>
          </v:line>
        </w:pict>
      </w: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r>
      <w:r w:rsidR="007A683F">
        <w:rPr>
          <w:sz w:val="26"/>
          <w:szCs w:val="26"/>
        </w:rPr>
        <w:t xml:space="preserve">.6 </w:t>
      </w:r>
      <w:r w:rsidRPr="00C73AF0">
        <w:rPr>
          <w:sz w:val="26"/>
          <w:szCs w:val="26"/>
        </w:rPr>
        <w:tab/>
        <w:t>150,000</w:t>
      </w:r>
    </w:p>
    <w:p w:rsidR="006F35E8" w:rsidRPr="00C73AF0" w:rsidRDefault="006F35E8" w:rsidP="006F35E8">
      <w:pPr>
        <w:spacing w:line="360" w:lineRule="auto"/>
        <w:jc w:val="both"/>
        <w:rPr>
          <w:sz w:val="26"/>
          <w:szCs w:val="26"/>
        </w:rPr>
      </w:pP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r>
    </w:p>
    <w:p w:rsidR="006F35E8" w:rsidRPr="00C73AF0" w:rsidRDefault="006F35E8" w:rsidP="006F35E8">
      <w:pPr>
        <w:spacing w:line="360" w:lineRule="auto"/>
        <w:jc w:val="both"/>
        <w:rPr>
          <w:sz w:val="26"/>
          <w:szCs w:val="26"/>
        </w:rPr>
      </w:pPr>
      <w:r w:rsidRPr="00C73AF0">
        <w:rPr>
          <w:noProof/>
          <w:sz w:val="26"/>
          <w:szCs w:val="26"/>
        </w:rPr>
        <w:pict>
          <v:line id="_x0000_s1083" style="position:absolute;left:0;text-align:left;z-index:48" from="126pt,3.9pt" to="4in,30.9pt">
            <v:stroke endarrow="block"/>
          </v:line>
        </w:pict>
      </w:r>
      <w:r w:rsidRPr="00C73AF0">
        <w:rPr>
          <w:sz w:val="26"/>
          <w:szCs w:val="26"/>
        </w:rPr>
        <w:tab/>
      </w:r>
      <w:r w:rsidRPr="00C73AF0">
        <w:rPr>
          <w:sz w:val="26"/>
          <w:szCs w:val="26"/>
        </w:rPr>
        <w:tab/>
        <w:t>100,000</w:t>
      </w:r>
    </w:p>
    <w:p w:rsidR="003A1BA7" w:rsidRPr="00CB5E4B" w:rsidRDefault="006F35E8" w:rsidP="00CB5E4B">
      <w:pPr>
        <w:spacing w:line="360" w:lineRule="auto"/>
        <w:jc w:val="both"/>
        <w:rPr>
          <w:sz w:val="26"/>
          <w:szCs w:val="26"/>
        </w:rPr>
      </w:pP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r>
      <w:r w:rsidRPr="00C73AF0">
        <w:rPr>
          <w:sz w:val="26"/>
          <w:szCs w:val="26"/>
        </w:rPr>
        <w:tab/>
      </w:r>
      <w:r w:rsidR="007A683F">
        <w:rPr>
          <w:sz w:val="26"/>
          <w:szCs w:val="26"/>
        </w:rPr>
        <w:t>.4</w:t>
      </w:r>
      <w:r w:rsidRPr="00C73AF0">
        <w:rPr>
          <w:sz w:val="26"/>
          <w:szCs w:val="26"/>
        </w:rPr>
        <w:tab/>
        <w:t xml:space="preserve"> 80,000</w:t>
      </w:r>
    </w:p>
    <w:p w:rsidR="006F35E8" w:rsidRDefault="006F35E8" w:rsidP="006F12E0">
      <w:r w:rsidRPr="00C73AF0">
        <w:lastRenderedPageBreak/>
        <w:t>The (simple) return on the risk-free investment is:</w:t>
      </w:r>
    </w:p>
    <w:p w:rsidR="006F12E0" w:rsidRPr="00C73AF0" w:rsidRDefault="006F12E0" w:rsidP="006F12E0"/>
    <w:p w:rsidR="006F12E0" w:rsidRPr="006F12E0" w:rsidRDefault="006F12E0" w:rsidP="006F12E0">
      <w:pPr>
        <w:rPr>
          <w:sz w:val="26"/>
          <w:szCs w:val="26"/>
        </w:rPr>
      </w:pPr>
      <w:proofErr w:type="gramStart"/>
      <w:r>
        <w:rPr>
          <w:sz w:val="26"/>
          <w:szCs w:val="26"/>
        </w:rPr>
        <w:t>R</w:t>
      </w:r>
      <w:r>
        <w:rPr>
          <w:sz w:val="26"/>
          <w:szCs w:val="26"/>
          <w:vertAlign w:val="subscript"/>
        </w:rPr>
        <w:t>f</w:t>
      </w:r>
      <w:r>
        <w:rPr>
          <w:sz w:val="26"/>
          <w:szCs w:val="26"/>
        </w:rPr>
        <w:t xml:space="preserve">  =</w:t>
      </w:r>
      <w:proofErr w:type="gramEnd"/>
      <w:r>
        <w:rPr>
          <w:sz w:val="26"/>
          <w:szCs w:val="26"/>
        </w:rPr>
        <w:t xml:space="preserve">  </w:t>
      </w:r>
      <w:r w:rsidRPr="006F12E0">
        <w:rPr>
          <w:sz w:val="26"/>
          <w:szCs w:val="26"/>
          <w:u w:val="single"/>
        </w:rPr>
        <w:t>105,000 – 100,000</w:t>
      </w:r>
      <w:r w:rsidRPr="006F12E0">
        <w:rPr>
          <w:sz w:val="26"/>
          <w:szCs w:val="26"/>
        </w:rPr>
        <w:t xml:space="preserve">  </w:t>
      </w:r>
      <w:r>
        <w:rPr>
          <w:sz w:val="26"/>
          <w:szCs w:val="26"/>
        </w:rPr>
        <w:t xml:space="preserve">=  </w:t>
      </w:r>
      <w:r w:rsidRPr="006F12E0">
        <w:rPr>
          <w:sz w:val="26"/>
          <w:szCs w:val="26"/>
          <w:u w:val="single"/>
        </w:rPr>
        <w:t>105,000</w:t>
      </w:r>
      <w:r>
        <w:rPr>
          <w:sz w:val="26"/>
          <w:szCs w:val="26"/>
        </w:rPr>
        <w:t xml:space="preserve">  – 1  = 5%</w:t>
      </w:r>
    </w:p>
    <w:p w:rsidR="00B95E69" w:rsidRDefault="006F12E0" w:rsidP="006F12E0">
      <w:pPr>
        <w:rPr>
          <w:sz w:val="26"/>
          <w:szCs w:val="26"/>
        </w:rPr>
      </w:pPr>
      <w:r>
        <w:rPr>
          <w:sz w:val="26"/>
          <w:szCs w:val="26"/>
        </w:rPr>
        <w:t xml:space="preserve">                100,000</w:t>
      </w:r>
      <w:r>
        <w:rPr>
          <w:sz w:val="26"/>
          <w:szCs w:val="26"/>
        </w:rPr>
        <w:tab/>
      </w:r>
      <w:r>
        <w:rPr>
          <w:sz w:val="26"/>
          <w:szCs w:val="26"/>
        </w:rPr>
        <w:tab/>
        <w:t xml:space="preserve">  100,000</w:t>
      </w:r>
      <w:r w:rsidR="006F35E8" w:rsidRPr="00C73AF0">
        <w:rPr>
          <w:sz w:val="26"/>
          <w:szCs w:val="26"/>
        </w:rPr>
        <w:tab/>
      </w:r>
    </w:p>
    <w:p w:rsidR="006F12E0" w:rsidRPr="00C73AF0" w:rsidRDefault="006F12E0" w:rsidP="006F12E0">
      <w:pPr>
        <w:rPr>
          <w:sz w:val="26"/>
          <w:szCs w:val="26"/>
        </w:rPr>
      </w:pPr>
    </w:p>
    <w:p w:rsidR="003A1BA7" w:rsidRDefault="003A1BA7" w:rsidP="003A1BA7"/>
    <w:p w:rsidR="006F35E8" w:rsidRPr="00C73AF0" w:rsidRDefault="006F35E8" w:rsidP="006F12E0">
      <w:pPr>
        <w:spacing w:line="360" w:lineRule="auto"/>
        <w:jc w:val="both"/>
        <w:rPr>
          <w:sz w:val="26"/>
          <w:szCs w:val="26"/>
        </w:rPr>
      </w:pPr>
      <w:r w:rsidRPr="00C73AF0">
        <w:rPr>
          <w:sz w:val="26"/>
          <w:szCs w:val="26"/>
        </w:rPr>
        <w:t xml:space="preserve">The </w:t>
      </w:r>
      <w:r w:rsidRPr="00C73AF0">
        <w:rPr>
          <w:i/>
          <w:sz w:val="26"/>
          <w:szCs w:val="26"/>
        </w:rPr>
        <w:t xml:space="preserve">expected </w:t>
      </w:r>
      <w:r w:rsidRPr="006F12E0">
        <w:rPr>
          <w:sz w:val="26"/>
          <w:szCs w:val="26"/>
        </w:rPr>
        <w:t>return</w:t>
      </w:r>
      <w:r w:rsidRPr="00C73AF0">
        <w:rPr>
          <w:sz w:val="26"/>
          <w:szCs w:val="26"/>
        </w:rPr>
        <w:t xml:space="preserve"> on the risky investment is:</w:t>
      </w:r>
    </w:p>
    <w:p w:rsidR="006F35E8" w:rsidRPr="00C73AF0" w:rsidRDefault="006F12E0" w:rsidP="006F12E0">
      <w:r>
        <w:t>E(R) = .6[(150,000/100,000) – 1] + .4[(80,000/100,000) – 1] = 22%</w:t>
      </w:r>
      <w:r w:rsidR="006F35E8" w:rsidRPr="00C73AF0">
        <w:tab/>
      </w:r>
      <w:r w:rsidR="006F35E8" w:rsidRPr="00C73AF0">
        <w:tab/>
      </w:r>
    </w:p>
    <w:p w:rsidR="006F35E8" w:rsidRPr="00C73AF0" w:rsidRDefault="006F35E8" w:rsidP="006F12E0"/>
    <w:p w:rsidR="006F12E0" w:rsidRDefault="006F35E8" w:rsidP="006F12E0">
      <w:r w:rsidRPr="00C73AF0">
        <w:t xml:space="preserve">Which investment should our investor choose? </w:t>
      </w:r>
      <w:r w:rsidR="006F12E0">
        <w:t xml:space="preserve">Which would you choose? </w:t>
      </w:r>
    </w:p>
    <w:p w:rsidR="006F12E0" w:rsidRDefault="006F12E0" w:rsidP="006F12E0"/>
    <w:p w:rsidR="006F35E8" w:rsidRPr="00C73AF0" w:rsidRDefault="006F35E8" w:rsidP="006F12E0">
      <w:r w:rsidRPr="00C73AF0">
        <w:t xml:space="preserve">To try and make a decision, </w:t>
      </w:r>
      <w:r w:rsidR="006F12E0">
        <w:t xml:space="preserve">Modern Portfolio Theory says that </w:t>
      </w:r>
      <w:r w:rsidRPr="00C73AF0">
        <w:t>we proceed in three steps:</w:t>
      </w:r>
    </w:p>
    <w:p w:rsidR="006F12E0" w:rsidRDefault="006F12E0" w:rsidP="003A1BA7"/>
    <w:p w:rsidR="006F35E8" w:rsidRDefault="006F35E8" w:rsidP="003A1BA7">
      <w:r w:rsidRPr="00C73AF0">
        <w:rPr>
          <w:u w:val="single"/>
        </w:rPr>
        <w:t>Step 1</w:t>
      </w:r>
      <w:r w:rsidRPr="00C73AF0">
        <w:t xml:space="preserve">: Calculate the </w:t>
      </w:r>
      <w:r w:rsidRPr="00C73AF0">
        <w:rPr>
          <w:i/>
        </w:rPr>
        <w:t xml:space="preserve">risk premium </w:t>
      </w:r>
      <w:r w:rsidRPr="00C73AF0">
        <w:t xml:space="preserve">or </w:t>
      </w:r>
      <w:r w:rsidRPr="00C73AF0">
        <w:rPr>
          <w:i/>
        </w:rPr>
        <w:t xml:space="preserve">expected excess return </w:t>
      </w:r>
      <w:r w:rsidRPr="00C73AF0">
        <w:t xml:space="preserve">on the risky investment. </w:t>
      </w:r>
    </w:p>
    <w:p w:rsidR="003A1BA7" w:rsidRPr="00C73AF0" w:rsidRDefault="003A1BA7" w:rsidP="003A1BA7"/>
    <w:p w:rsidR="003A1BA7" w:rsidRDefault="006F35E8" w:rsidP="00FA50BA">
      <w:pPr>
        <w:rPr>
          <w:sz w:val="26"/>
          <w:szCs w:val="26"/>
        </w:rPr>
      </w:pPr>
      <w:r w:rsidRPr="00FA50BA">
        <w:t>The risk premium on any risky asset is its expected return ov</w:t>
      </w:r>
      <w:r w:rsidR="00FA50BA" w:rsidRPr="00FA50BA">
        <w:t>er</w:t>
      </w:r>
      <w:r w:rsidR="00FA50BA">
        <w:rPr>
          <w:sz w:val="26"/>
          <w:szCs w:val="26"/>
        </w:rPr>
        <w:t xml:space="preserve"> and above the risk-free rate. </w:t>
      </w:r>
    </w:p>
    <w:p w:rsidR="006F35E8" w:rsidRPr="00FA50BA" w:rsidRDefault="00FA50BA" w:rsidP="00FA50BA">
      <w:pPr>
        <w:rPr>
          <w:sz w:val="26"/>
          <w:szCs w:val="26"/>
        </w:rPr>
      </w:pPr>
      <w:r>
        <w:rPr>
          <w:sz w:val="26"/>
          <w:szCs w:val="26"/>
        </w:rPr>
        <w:t xml:space="preserve">We can calculate </w:t>
      </w:r>
      <w:proofErr w:type="gramStart"/>
      <w:r>
        <w:rPr>
          <w:sz w:val="26"/>
          <w:szCs w:val="26"/>
        </w:rPr>
        <w:t>this</w:t>
      </w:r>
      <w:proofErr w:type="gramEnd"/>
      <w:r>
        <w:rPr>
          <w:sz w:val="26"/>
          <w:szCs w:val="26"/>
        </w:rPr>
        <w:t xml:space="preserve"> two ways:     </w:t>
      </w:r>
      <w:r>
        <w:t>E(R – R</w:t>
      </w:r>
      <w:r>
        <w:rPr>
          <w:vertAlign w:val="subscript"/>
        </w:rPr>
        <w:t>f</w:t>
      </w:r>
      <w:r>
        <w:t xml:space="preserve">) </w:t>
      </w:r>
      <w:r w:rsidR="00C546F1">
        <w:t xml:space="preserve">  or  </w:t>
      </w:r>
      <w:r>
        <w:t xml:space="preserve"> E(R) </w:t>
      </w:r>
      <w:r w:rsidR="003A1BA7">
        <w:t xml:space="preserve">– </w:t>
      </w:r>
      <w:r>
        <w:t>R</w:t>
      </w:r>
      <w:r>
        <w:rPr>
          <w:vertAlign w:val="subscript"/>
        </w:rPr>
        <w:t>f</w:t>
      </w:r>
    </w:p>
    <w:p w:rsidR="003A1BA7" w:rsidRDefault="003A1BA7" w:rsidP="003A1BA7"/>
    <w:p w:rsidR="003A1BA7" w:rsidRDefault="003A1BA7" w:rsidP="003A1BA7">
      <w:r>
        <w:t>E(R – R</w:t>
      </w:r>
      <w:r>
        <w:rPr>
          <w:vertAlign w:val="subscript"/>
        </w:rPr>
        <w:t>f</w:t>
      </w:r>
      <w:r>
        <w:t>) = .6(50% – 5%) + .4(-20% – 5</w:t>
      </w:r>
      <w:proofErr w:type="gramStart"/>
      <w:r>
        <w:t>% )</w:t>
      </w:r>
      <w:proofErr w:type="gramEnd"/>
      <w:r>
        <w:t xml:space="preserve"> = 17%</w:t>
      </w:r>
    </w:p>
    <w:p w:rsidR="003A1BA7" w:rsidRDefault="003A1BA7" w:rsidP="003A1BA7"/>
    <w:p w:rsidR="003A1BA7" w:rsidRPr="003A1BA7" w:rsidRDefault="003A1BA7" w:rsidP="003A1BA7">
      <w:r>
        <w:t xml:space="preserve">E(R) – </w:t>
      </w:r>
      <w:proofErr w:type="gramStart"/>
      <w:r>
        <w:t>R</w:t>
      </w:r>
      <w:r>
        <w:rPr>
          <w:vertAlign w:val="subscript"/>
        </w:rPr>
        <w:t>f</w:t>
      </w:r>
      <w:r>
        <w:t xml:space="preserve">  =</w:t>
      </w:r>
      <w:proofErr w:type="gramEnd"/>
      <w:r>
        <w:t xml:space="preserve">  22% – 5% = 17% </w:t>
      </w:r>
    </w:p>
    <w:p w:rsidR="006F35E8" w:rsidRPr="00C73AF0" w:rsidRDefault="006F35E8" w:rsidP="006F35E8">
      <w:pPr>
        <w:spacing w:line="360" w:lineRule="auto"/>
        <w:ind w:left="1800" w:firstLine="360"/>
        <w:jc w:val="both"/>
        <w:rPr>
          <w:sz w:val="26"/>
          <w:szCs w:val="26"/>
        </w:rPr>
      </w:pPr>
    </w:p>
    <w:p w:rsidR="006F35E8" w:rsidRDefault="006F35E8" w:rsidP="003A1BA7">
      <w:r w:rsidRPr="00C73AF0">
        <w:rPr>
          <w:u w:val="single"/>
        </w:rPr>
        <w:t xml:space="preserve">Step </w:t>
      </w:r>
      <w:r>
        <w:rPr>
          <w:u w:val="single"/>
        </w:rPr>
        <w:t>2</w:t>
      </w:r>
      <w:r w:rsidRPr="00C73AF0">
        <w:t xml:space="preserve">: Calculate the </w:t>
      </w:r>
      <w:r w:rsidR="003A1BA7">
        <w:t>Standard Deviation</w:t>
      </w:r>
      <w:r w:rsidRPr="00C73AF0">
        <w:rPr>
          <w:i/>
        </w:rPr>
        <w:t xml:space="preserve"> </w:t>
      </w:r>
      <w:r w:rsidRPr="00C73AF0">
        <w:t>o</w:t>
      </w:r>
      <w:r>
        <w:t>f</w:t>
      </w:r>
      <w:r w:rsidRPr="00C73AF0">
        <w:t xml:space="preserve"> the risky investment.</w:t>
      </w:r>
      <w:r>
        <w:t xml:space="preserve"> </w:t>
      </w:r>
      <w:r w:rsidR="00446009">
        <w:t xml:space="preserve">Of course, this is the square root of its variance, which is </w:t>
      </w:r>
      <w:r w:rsidR="00C546F1">
        <w:t>also measures</w:t>
      </w:r>
      <w:r w:rsidR="00446009">
        <w:t xml:space="preserve"> risk.</w:t>
      </w:r>
    </w:p>
    <w:p w:rsidR="00446009" w:rsidRPr="00C73AF0" w:rsidRDefault="00446009" w:rsidP="003A1BA7"/>
    <w:p w:rsidR="006F35E8" w:rsidRDefault="006F35E8" w:rsidP="003A1BA7">
      <w:r>
        <w:t xml:space="preserve">The </w:t>
      </w:r>
      <w:r w:rsidR="00446009">
        <w:t>standard deviation</w:t>
      </w:r>
      <w:r>
        <w:t xml:space="preserve"> of the risk-free investment is zero</w:t>
      </w:r>
      <w:r w:rsidR="00DD7003">
        <w:t xml:space="preserve"> by definition</w:t>
      </w:r>
    </w:p>
    <w:p w:rsidR="00446009" w:rsidRDefault="00446009" w:rsidP="003A1BA7"/>
    <w:p w:rsidR="006F35E8" w:rsidRDefault="006F35E8" w:rsidP="003A1BA7">
      <w:r>
        <w:t>The variance of the risky investment is:</w:t>
      </w:r>
      <w:r w:rsidR="00BA6E74">
        <w:t xml:space="preserve"> </w:t>
      </w:r>
    </w:p>
    <w:p w:rsidR="00BA6E74" w:rsidRDefault="00BA6E74" w:rsidP="003A1BA7"/>
    <w:p w:rsidR="006F35E8" w:rsidRDefault="00446009" w:rsidP="003A1BA7">
      <w:proofErr w:type="gramStart"/>
      <w:r>
        <w:t>σ</w:t>
      </w:r>
      <w:r>
        <w:rPr>
          <w:vertAlign w:val="superscript"/>
        </w:rPr>
        <w:t>2</w:t>
      </w:r>
      <w:r>
        <w:t xml:space="preserve"> </w:t>
      </w:r>
      <w:r w:rsidR="00BA6E74">
        <w:t xml:space="preserve"> </w:t>
      </w:r>
      <w:r>
        <w:t>=</w:t>
      </w:r>
      <w:proofErr w:type="gramEnd"/>
      <w:r w:rsidR="00BA6E74">
        <w:t xml:space="preserve"> </w:t>
      </w:r>
      <w:r>
        <w:t xml:space="preserve"> </w:t>
      </w:r>
      <w:r w:rsidR="00BA6E74">
        <w:t>.6(.5 - .22)</w:t>
      </w:r>
      <w:r w:rsidR="00BA6E74">
        <w:rPr>
          <w:vertAlign w:val="superscript"/>
        </w:rPr>
        <w:t>2</w:t>
      </w:r>
      <w:r w:rsidR="00BA6E74">
        <w:t xml:space="preserve"> + .4(-.2 - .22)</w:t>
      </w:r>
      <w:r w:rsidR="00BA6E74">
        <w:rPr>
          <w:vertAlign w:val="superscript"/>
        </w:rPr>
        <w:t>2</w:t>
      </w:r>
      <w:r w:rsidR="00BA6E74">
        <w:t xml:space="preserve">  =  </w:t>
      </w:r>
      <w:r w:rsidR="006F35E8">
        <w:t>0.1176</w:t>
      </w:r>
    </w:p>
    <w:p w:rsidR="00BA6E74" w:rsidRDefault="00BA6E74" w:rsidP="00BA6E74"/>
    <w:p w:rsidR="006F35E8" w:rsidRDefault="00C546F1" w:rsidP="00BA6E74">
      <w:proofErr w:type="gramStart"/>
      <w:r>
        <w:t>and</w:t>
      </w:r>
      <w:proofErr w:type="gramEnd"/>
      <w:r w:rsidR="006F35E8">
        <w:t xml:space="preserve"> </w:t>
      </w:r>
      <w:r>
        <w:t>its</w:t>
      </w:r>
      <w:r w:rsidR="006F35E8">
        <w:t xml:space="preserve"> standard deviation is </w:t>
      </w:r>
      <w:r w:rsidR="00BA6E74">
        <w:t xml:space="preserve">  </w:t>
      </w:r>
      <w:r w:rsidR="00FF7DE6" w:rsidRPr="00BA6E74">
        <w:rPr>
          <w:position w:val="-8"/>
        </w:rPr>
        <w:object w:dxaOrig="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8.35pt" o:ole="">
            <v:imagedata r:id="rId8" o:title=""/>
          </v:shape>
          <o:OLEObject Type="Embed" ProgID="Equation.3" ShapeID="_x0000_i1025" DrawAspect="Content" ObjectID="_1520943694" r:id="rId9"/>
        </w:object>
      </w:r>
      <w:r w:rsidR="00BA6E74">
        <w:t xml:space="preserve"> =  34.29%</w:t>
      </w:r>
    </w:p>
    <w:p w:rsidR="006F35E8" w:rsidRDefault="006F35E8" w:rsidP="003A1BA7"/>
    <w:p w:rsidR="006F35E8" w:rsidRDefault="006F35E8" w:rsidP="003A1BA7">
      <w:r w:rsidRPr="00C73AF0">
        <w:rPr>
          <w:u w:val="single"/>
        </w:rPr>
        <w:t xml:space="preserve">Step </w:t>
      </w:r>
      <w:r>
        <w:rPr>
          <w:u w:val="single"/>
        </w:rPr>
        <w:t>3</w:t>
      </w:r>
      <w:r w:rsidRPr="00C73AF0">
        <w:t xml:space="preserve">: </w:t>
      </w:r>
      <w:r>
        <w:t xml:space="preserve">We need to decide whether the 17% risk premium is commensurate with the 34.29% risk. </w:t>
      </w:r>
      <w:r w:rsidR="00C546F1">
        <w:t>That is,</w:t>
      </w:r>
      <w:r>
        <w:t xml:space="preserve"> we need a way of telling us whether 17% is adequate compensation for this risk, more than adequate</w:t>
      </w:r>
      <w:r w:rsidR="00FF7DE6">
        <w:t>,</w:t>
      </w:r>
      <w:r>
        <w:t xml:space="preserve"> or less than adequate. </w:t>
      </w:r>
      <w:r w:rsidR="00C546F1">
        <w:t>Of course, not everyone will come to the same conclusion as to whether it is adequate compensation or not, but we want a quantifiable, objective decision-model that will tell us what an individual will decide and why.</w:t>
      </w:r>
    </w:p>
    <w:p w:rsidR="00B95E69" w:rsidRPr="00C73AF0" w:rsidRDefault="00B95E69" w:rsidP="003A1BA7"/>
    <w:p w:rsidR="003A1BA7" w:rsidRDefault="00C546F1" w:rsidP="00FF7DE6">
      <w:r>
        <w:t>T</w:t>
      </w:r>
      <w:r w:rsidR="006F35E8">
        <w:t xml:space="preserve">he whole field of </w:t>
      </w:r>
      <w:r w:rsidR="006F35E8" w:rsidRPr="001662C6">
        <w:rPr>
          <w:i/>
        </w:rPr>
        <w:t xml:space="preserve">asset pricing </w:t>
      </w:r>
      <w:r w:rsidR="006F35E8">
        <w:t xml:space="preserve">has developed (and continues to expand) to answer this one question. </w:t>
      </w:r>
      <w:r w:rsidR="006F35E8" w:rsidRPr="001662C6">
        <w:rPr>
          <w:i/>
        </w:rPr>
        <w:t xml:space="preserve">Asset Pricing Models </w:t>
      </w:r>
      <w:r w:rsidR="00B95E69">
        <w:t xml:space="preserve">like the CAPM </w:t>
      </w:r>
      <w:r w:rsidR="006F35E8">
        <w:t xml:space="preserve">are attempts to answer this question. </w:t>
      </w:r>
    </w:p>
    <w:p w:rsidR="00BC3CFB" w:rsidRDefault="00BC3CFB" w:rsidP="00FF7DE6"/>
    <w:p w:rsidR="00BC3CFB" w:rsidRDefault="00BC3CFB" w:rsidP="00BC3CFB">
      <w:r>
        <w:lastRenderedPageBreak/>
        <w:t>We start with the assumption that investors are expected utility of wealth maximizers. This means that they will choose the investments that give them the highest expected utility (happiness). Remember that an expected value is a statistical term.</w:t>
      </w:r>
      <w:r w:rsidRPr="00BC3CFB">
        <w:t xml:space="preserve"> </w:t>
      </w:r>
    </w:p>
    <w:p w:rsidR="00BC3CFB" w:rsidRDefault="00BC3CFB" w:rsidP="00BC3CFB"/>
    <w:p w:rsidR="00FF7DE6" w:rsidRDefault="00BC3CFB" w:rsidP="00FF7DE6">
      <w:r>
        <w:t>Next, we need to make some assumptions regarding investors’ attitudes towards risk. How do they feel about risk? Do the like it, dislike it, or are th</w:t>
      </w:r>
      <w:r w:rsidR="00CB5E4B">
        <w:t>ey indifferent towards it? C</w:t>
      </w:r>
      <w:r>
        <w:t xml:space="preserve">an we assume that all investors feel the same way? </w:t>
      </w:r>
    </w:p>
    <w:p w:rsidR="00CB5E4B" w:rsidRDefault="00CB5E4B" w:rsidP="00FF7DE6"/>
    <w:p w:rsidR="006F35E8" w:rsidRDefault="006F35E8" w:rsidP="00FF7DE6">
      <w:pPr>
        <w:rPr>
          <w:b/>
        </w:rPr>
      </w:pPr>
      <w:r w:rsidRPr="00FF7DE6">
        <w:rPr>
          <w:b/>
        </w:rPr>
        <w:t xml:space="preserve">The two risk-return assumptions of </w:t>
      </w:r>
      <w:r w:rsidR="00FF7DE6" w:rsidRPr="00FF7DE6">
        <w:rPr>
          <w:b/>
        </w:rPr>
        <w:t>Modern Portfolio T</w:t>
      </w:r>
      <w:r w:rsidRPr="00FF7DE6">
        <w:rPr>
          <w:b/>
        </w:rPr>
        <w:t>heory</w:t>
      </w:r>
    </w:p>
    <w:p w:rsidR="00FF7DE6" w:rsidRPr="00FF7DE6" w:rsidRDefault="00FF7DE6" w:rsidP="00FF7DE6">
      <w:pPr>
        <w:rPr>
          <w:b/>
        </w:rPr>
      </w:pPr>
    </w:p>
    <w:p w:rsidR="006F35E8" w:rsidRDefault="006F35E8" w:rsidP="00FF7DE6">
      <w:pPr>
        <w:rPr>
          <w:iCs/>
        </w:rPr>
      </w:pPr>
      <w:r w:rsidRPr="00FF7DE6">
        <w:rPr>
          <w:iCs/>
        </w:rPr>
        <w:t xml:space="preserve">Assumption 1: Investors </w:t>
      </w:r>
      <w:r w:rsidR="00903C2F" w:rsidRPr="00FF7DE6">
        <w:rPr>
          <w:iCs/>
        </w:rPr>
        <w:t>prefer more wealth to less wealth.</w:t>
      </w:r>
    </w:p>
    <w:p w:rsidR="00FF7DE6" w:rsidRPr="00FF7DE6" w:rsidRDefault="00FF7DE6" w:rsidP="00FF7DE6">
      <w:pPr>
        <w:rPr>
          <w:iCs/>
        </w:rPr>
      </w:pPr>
    </w:p>
    <w:p w:rsidR="006F35E8" w:rsidRPr="00FF7DE6" w:rsidRDefault="006F35E8" w:rsidP="00FF7DE6">
      <w:pPr>
        <w:rPr>
          <w:iCs/>
        </w:rPr>
      </w:pPr>
      <w:r w:rsidRPr="00FF7DE6">
        <w:rPr>
          <w:iCs/>
        </w:rPr>
        <w:t xml:space="preserve">Assumption 2: </w:t>
      </w:r>
      <w:r w:rsidR="00903C2F" w:rsidRPr="00FF7DE6">
        <w:rPr>
          <w:iCs/>
        </w:rPr>
        <w:t xml:space="preserve">Utility of wealth increases with wealth at a decreasing rate. In other words, </w:t>
      </w:r>
      <w:r w:rsidR="00FF7DE6">
        <w:rPr>
          <w:iCs/>
        </w:rPr>
        <w:t>it has a declining marginal utility.</w:t>
      </w:r>
    </w:p>
    <w:p w:rsidR="006F35E8" w:rsidRDefault="006F35E8" w:rsidP="006F35E8">
      <w:pPr>
        <w:spacing w:line="360" w:lineRule="auto"/>
        <w:ind w:left="360"/>
        <w:jc w:val="both"/>
        <w:rPr>
          <w:sz w:val="26"/>
          <w:szCs w:val="26"/>
        </w:rPr>
      </w:pPr>
    </w:p>
    <w:p w:rsidR="00FF7DE6" w:rsidRDefault="006F35E8" w:rsidP="00FF7DE6">
      <w:r>
        <w:t xml:space="preserve">Assumption 1 is </w:t>
      </w:r>
      <w:r w:rsidR="00F62743">
        <w:t>simple</w:t>
      </w:r>
      <w:r>
        <w:t xml:space="preserve"> enough. We all like more </w:t>
      </w:r>
      <w:r w:rsidR="00903C2F">
        <w:t>wealth</w:t>
      </w:r>
      <w:r>
        <w:t xml:space="preserve">. </w:t>
      </w:r>
      <w:r w:rsidR="00B95E69">
        <w:t>Economists call it</w:t>
      </w:r>
      <w:r>
        <w:t xml:space="preserve"> </w:t>
      </w:r>
      <w:r w:rsidRPr="00FF7DE6">
        <w:t>non-satiation</w:t>
      </w:r>
      <w:r>
        <w:t xml:space="preserve">. </w:t>
      </w:r>
    </w:p>
    <w:p w:rsidR="00FF7DE6" w:rsidRDefault="00FF7DE6" w:rsidP="00FF7DE6"/>
    <w:p w:rsidR="00FF7DE6" w:rsidRDefault="006F35E8" w:rsidP="00FF7DE6">
      <w:r>
        <w:t xml:space="preserve">What about Assumption 2? </w:t>
      </w:r>
      <w:r w:rsidR="00903C2F">
        <w:t xml:space="preserve"> Who is more excited about being given a $10,000 raise – you or Bill Gates? </w:t>
      </w:r>
    </w:p>
    <w:p w:rsidR="00FF7DE6" w:rsidRDefault="00FF7DE6" w:rsidP="00FF7DE6"/>
    <w:p w:rsidR="00FF7DE6" w:rsidRDefault="00FF7DE6" w:rsidP="00FF7DE6">
      <w:r>
        <w:t xml:space="preserve">These two assumptions lead us to the conclusion that investors are risk-averse. Their expected utility of wealth from a fair gamble is less than their certain utility of wealth if they don’t accept the gamble. </w:t>
      </w:r>
      <w:r w:rsidR="00BC3CFB">
        <w:t>Thus, they will not make the gamble unless they are offered a risk premium as compensation.</w:t>
      </w:r>
    </w:p>
    <w:p w:rsidR="00FF7DE6" w:rsidRDefault="00FF7DE6" w:rsidP="00FF7DE6"/>
    <w:p w:rsidR="006F35E8" w:rsidRPr="00C73AF0" w:rsidRDefault="00903C2F" w:rsidP="00FF7DE6">
      <w:r>
        <w:t>To better understand, consider</w:t>
      </w:r>
      <w:r w:rsidR="006F35E8" w:rsidRPr="00C73AF0">
        <w:t xml:space="preserve"> the following gamble:</w:t>
      </w:r>
    </w:p>
    <w:p w:rsidR="006F35E8" w:rsidRPr="00C73AF0" w:rsidRDefault="00F62743" w:rsidP="006F35E8">
      <w:pPr>
        <w:spacing w:line="360" w:lineRule="auto"/>
        <w:ind w:left="360"/>
        <w:jc w:val="both"/>
        <w:rPr>
          <w:sz w:val="26"/>
          <w:szCs w:val="26"/>
        </w:rPr>
      </w:pPr>
      <w:r w:rsidRPr="00C73AF0">
        <w:rPr>
          <w:noProof/>
          <w:sz w:val="26"/>
          <w:szCs w:val="26"/>
        </w:rPr>
        <w:pict>
          <v:shapetype id="_x0000_t202" coordsize="21600,21600" o:spt="202" path="m,l,21600r21600,l21600,xe">
            <v:stroke joinstyle="miter"/>
            <v:path gradientshapeok="t" o:connecttype="rect"/>
          </v:shapetype>
          <v:shape id="_x0000_s1029" type="#_x0000_t202" style="position:absolute;left:0;text-align:left;margin-left:256.05pt;margin-top:1.45pt;width:62.2pt;height:27pt;z-index:4" stroked="f">
            <v:textbox>
              <w:txbxContent>
                <w:p w:rsidR="006F35E8" w:rsidRDefault="006F35E8" w:rsidP="006F35E8">
                  <w:r>
                    <w:t>$15</w:t>
                  </w:r>
                  <w:r w:rsidR="00713B26">
                    <w:t>0</w:t>
                  </w:r>
                  <w:r w:rsidR="00F62743">
                    <w:t>,000</w:t>
                  </w:r>
                </w:p>
              </w:txbxContent>
            </v:textbox>
          </v:shape>
        </w:pict>
      </w:r>
      <w:r w:rsidR="006F35E8" w:rsidRPr="00C73AF0">
        <w:rPr>
          <w:noProof/>
          <w:sz w:val="26"/>
          <w:szCs w:val="26"/>
        </w:rPr>
        <w:pict>
          <v:shape id="_x0000_s1027" type="#_x0000_t202" style="position:absolute;left:0;text-align:left;margin-left:180pt;margin-top:10.7pt;width:45pt;height:17.75pt;z-index:2" stroked="f">
            <v:textbox>
              <w:txbxContent>
                <w:p w:rsidR="006F35E8" w:rsidRDefault="006F35E8" w:rsidP="006F35E8">
                  <w:r>
                    <w:t>H (0.5)</w:t>
                  </w:r>
                </w:p>
              </w:txbxContent>
            </v:textbox>
          </v:shape>
        </w:pict>
      </w:r>
      <w:r w:rsidR="006F35E8" w:rsidRPr="00C73AF0">
        <w:rPr>
          <w:noProof/>
          <w:sz w:val="26"/>
          <w:szCs w:val="26"/>
        </w:rPr>
        <w:pict>
          <v:line id="_x0000_s1084" style="position:absolute;left:0;text-align:left;flip:y;z-index:49" from="135pt,10.45pt" to="256.05pt,46.7pt">
            <v:stroke endarrow="open"/>
          </v:line>
        </w:pict>
      </w:r>
    </w:p>
    <w:p w:rsidR="006F35E8" w:rsidRPr="00C73AF0" w:rsidRDefault="006F35E8" w:rsidP="006F35E8">
      <w:pPr>
        <w:spacing w:line="360" w:lineRule="auto"/>
        <w:ind w:left="360"/>
        <w:jc w:val="both"/>
        <w:rPr>
          <w:sz w:val="26"/>
          <w:szCs w:val="26"/>
        </w:rPr>
      </w:pPr>
      <w:r w:rsidRPr="00C73AF0">
        <w:rPr>
          <w:noProof/>
          <w:sz w:val="26"/>
          <w:szCs w:val="26"/>
        </w:rPr>
        <w:pict>
          <v:shape id="_x0000_s1026" type="#_x0000_t202" style="position:absolute;left:0;text-align:left;margin-left:63pt;margin-top:15.25pt;width:1in;height:27pt;z-index:1" stroked="f">
            <v:textbox>
              <w:txbxContent>
                <w:p w:rsidR="006F35E8" w:rsidRPr="00AF6A0B" w:rsidRDefault="006F35E8" w:rsidP="006F35E8">
                  <w:pPr>
                    <w:rPr>
                      <w:sz w:val="26"/>
                      <w:szCs w:val="26"/>
                    </w:rPr>
                  </w:pPr>
                  <w:r w:rsidRPr="00AF6A0B">
                    <w:rPr>
                      <w:sz w:val="26"/>
                      <w:szCs w:val="26"/>
                    </w:rPr>
                    <w:t>Flip a coin</w:t>
                  </w:r>
                </w:p>
              </w:txbxContent>
            </v:textbox>
          </v:shape>
        </w:pict>
      </w:r>
      <w:r w:rsidRPr="00C73AF0">
        <w:rPr>
          <w:sz w:val="26"/>
          <w:szCs w:val="26"/>
        </w:rPr>
        <w:tab/>
      </w:r>
      <w:r w:rsidRPr="00C73AF0">
        <w:rPr>
          <w:sz w:val="26"/>
          <w:szCs w:val="26"/>
        </w:rPr>
        <w:tab/>
      </w:r>
      <w:r w:rsidRPr="00C73AF0">
        <w:rPr>
          <w:sz w:val="26"/>
          <w:szCs w:val="26"/>
        </w:rPr>
        <w:tab/>
      </w:r>
      <w:r w:rsidRPr="00C73AF0">
        <w:rPr>
          <w:sz w:val="26"/>
          <w:szCs w:val="26"/>
        </w:rPr>
        <w:tab/>
      </w:r>
    </w:p>
    <w:p w:rsidR="006F35E8" w:rsidRPr="00C73AF0" w:rsidRDefault="00F62743" w:rsidP="006F35E8">
      <w:pPr>
        <w:spacing w:line="360" w:lineRule="auto"/>
        <w:jc w:val="both"/>
        <w:rPr>
          <w:sz w:val="26"/>
          <w:szCs w:val="26"/>
        </w:rPr>
      </w:pPr>
      <w:r w:rsidRPr="00C73AF0">
        <w:rPr>
          <w:noProof/>
          <w:sz w:val="26"/>
          <w:szCs w:val="26"/>
        </w:rPr>
        <w:pict>
          <v:shape id="_x0000_s1030" type="#_x0000_t202" style="position:absolute;left:0;text-align:left;margin-left:261pt;margin-top:19.85pt;width:57.25pt;height:27pt;z-index:5" stroked="f">
            <v:textbox>
              <w:txbxContent>
                <w:p w:rsidR="006F35E8" w:rsidRDefault="006F35E8" w:rsidP="006F35E8">
                  <w:r>
                    <w:t>$5</w:t>
                  </w:r>
                  <w:r w:rsidR="00713B26">
                    <w:t>0</w:t>
                  </w:r>
                  <w:r w:rsidR="00F62743">
                    <w:t>,000</w:t>
                  </w:r>
                </w:p>
              </w:txbxContent>
            </v:textbox>
          </v:shape>
        </w:pict>
      </w:r>
      <w:r w:rsidR="006F35E8" w:rsidRPr="00C73AF0">
        <w:rPr>
          <w:noProof/>
          <w:sz w:val="26"/>
          <w:szCs w:val="26"/>
        </w:rPr>
        <w:pict>
          <v:shape id="_x0000_s1028" type="#_x0000_t202" style="position:absolute;left:0;text-align:left;margin-left:180pt;margin-top:10.85pt;width:45pt;height:18pt;z-index:3" stroked="f">
            <v:textbox>
              <w:txbxContent>
                <w:p w:rsidR="006F35E8" w:rsidRDefault="006F35E8" w:rsidP="006F35E8">
                  <w:r>
                    <w:t>T (0.5)</w:t>
                  </w:r>
                </w:p>
              </w:txbxContent>
            </v:textbox>
          </v:shape>
        </w:pict>
      </w:r>
      <w:r w:rsidR="006F35E8" w:rsidRPr="00C73AF0">
        <w:rPr>
          <w:noProof/>
          <w:sz w:val="26"/>
          <w:szCs w:val="26"/>
        </w:rPr>
        <w:pict>
          <v:line id="_x0000_s1085" style="position:absolute;left:0;text-align:left;z-index:50" from="135pt,1.85pt" to="261pt,28.85pt">
            <v:stroke endarrow="open"/>
          </v:line>
        </w:pict>
      </w:r>
    </w:p>
    <w:p w:rsidR="006F35E8" w:rsidRPr="00C73AF0" w:rsidRDefault="006F35E8" w:rsidP="006F35E8">
      <w:pPr>
        <w:spacing w:line="360" w:lineRule="auto"/>
        <w:jc w:val="both"/>
        <w:rPr>
          <w:sz w:val="26"/>
          <w:szCs w:val="26"/>
        </w:rPr>
      </w:pPr>
    </w:p>
    <w:p w:rsidR="006F35E8" w:rsidRPr="00C73AF0" w:rsidRDefault="006F35E8" w:rsidP="006F35E8">
      <w:pPr>
        <w:spacing w:line="360" w:lineRule="auto"/>
        <w:jc w:val="both"/>
        <w:rPr>
          <w:sz w:val="26"/>
          <w:szCs w:val="26"/>
        </w:rPr>
      </w:pPr>
    </w:p>
    <w:p w:rsidR="006F35E8" w:rsidRPr="00C73AF0" w:rsidRDefault="006F35E8" w:rsidP="00BC3CFB">
      <w:r w:rsidRPr="00C73AF0">
        <w:t xml:space="preserve">Expected value of gamble, </w:t>
      </w:r>
      <w:proofErr w:type="gramStart"/>
      <w:r w:rsidRPr="00C73AF0">
        <w:t>E(</w:t>
      </w:r>
      <w:proofErr w:type="gramEnd"/>
      <w:r w:rsidRPr="00C73AF0">
        <w:t>gamble) = (0.5</w:t>
      </w:r>
      <w:r w:rsidRPr="00C73AF0">
        <w:sym w:font="Symbol" w:char="F0B4"/>
      </w:r>
      <w:r w:rsidRPr="00C73AF0">
        <w:t>15</w:t>
      </w:r>
      <w:r w:rsidR="00713B26">
        <w:t>0</w:t>
      </w:r>
      <w:r w:rsidR="00F62743">
        <w:t>,000</w:t>
      </w:r>
      <w:r w:rsidRPr="00C73AF0">
        <w:t>) + (0.5</w:t>
      </w:r>
      <w:r w:rsidRPr="00C73AF0">
        <w:sym w:font="Symbol" w:char="F0B4"/>
      </w:r>
      <w:r w:rsidRPr="00C73AF0">
        <w:t>5</w:t>
      </w:r>
      <w:r w:rsidR="00713B26">
        <w:t>0</w:t>
      </w:r>
      <w:r w:rsidR="00F62743">
        <w:t>,000</w:t>
      </w:r>
      <w:r w:rsidRPr="00C73AF0">
        <w:t>) =$10</w:t>
      </w:r>
      <w:r w:rsidR="00713B26">
        <w:t>0</w:t>
      </w:r>
      <w:r w:rsidR="00F62743">
        <w:t>,000</w:t>
      </w:r>
    </w:p>
    <w:p w:rsidR="006F35E8" w:rsidRPr="00C73AF0" w:rsidRDefault="006F35E8" w:rsidP="006F35E8">
      <w:pPr>
        <w:spacing w:line="360" w:lineRule="auto"/>
        <w:jc w:val="both"/>
        <w:rPr>
          <w:sz w:val="26"/>
          <w:szCs w:val="26"/>
        </w:rPr>
      </w:pPr>
    </w:p>
    <w:p w:rsidR="006F35E8" w:rsidRDefault="006F35E8" w:rsidP="00BC3CFB">
      <w:r w:rsidRPr="00C73AF0">
        <w:t xml:space="preserve">How much </w:t>
      </w:r>
      <w:r w:rsidR="00BC3CFB">
        <w:t xml:space="preserve">are you </w:t>
      </w:r>
      <w:r w:rsidRPr="00C73AF0">
        <w:t xml:space="preserve">willing to pay </w:t>
      </w:r>
      <w:r>
        <w:t xml:space="preserve">as an entry fee </w:t>
      </w:r>
      <w:r w:rsidR="00CE3B8E">
        <w:t xml:space="preserve">to take on this gamble – </w:t>
      </w:r>
      <w:r w:rsidR="00BC3CFB">
        <w:t>how much</w:t>
      </w:r>
      <w:r w:rsidR="00CE3B8E">
        <w:t xml:space="preserve"> makes you indifferent between doing it and not doing it?</w:t>
      </w:r>
    </w:p>
    <w:p w:rsidR="00BC3CFB" w:rsidRPr="00C73AF0" w:rsidRDefault="00BC3CFB" w:rsidP="00BC3CFB"/>
    <w:p w:rsidR="006F35E8" w:rsidRPr="00C73AF0" w:rsidRDefault="006F35E8" w:rsidP="00BC3CFB">
      <w:r w:rsidRPr="00C73AF0">
        <w:t xml:space="preserve">If you are willing to pay </w:t>
      </w:r>
      <w:r w:rsidR="00F62743">
        <w:t>more than $10</w:t>
      </w:r>
      <w:r w:rsidR="00713B26">
        <w:t>0</w:t>
      </w:r>
      <w:r w:rsidR="00F62743">
        <w:t>,000,</w:t>
      </w:r>
      <w:r w:rsidRPr="00C73AF0">
        <w:t xml:space="preserve"> you are </w:t>
      </w:r>
      <w:r w:rsidRPr="00C73AF0">
        <w:rPr>
          <w:i/>
          <w:iCs/>
        </w:rPr>
        <w:t>risk-</w:t>
      </w:r>
      <w:r w:rsidR="00B95E69">
        <w:rPr>
          <w:i/>
          <w:iCs/>
        </w:rPr>
        <w:t>loving</w:t>
      </w:r>
    </w:p>
    <w:p w:rsidR="006F35E8" w:rsidRPr="00C73AF0" w:rsidRDefault="006F35E8" w:rsidP="00BC3CFB">
      <w:r w:rsidRPr="00C73AF0">
        <w:t xml:space="preserve">If you are </w:t>
      </w:r>
      <w:r w:rsidR="00F62743">
        <w:t>willing to pay $10</w:t>
      </w:r>
      <w:r w:rsidR="00713B26">
        <w:t>0</w:t>
      </w:r>
      <w:r w:rsidR="00F62743">
        <w:t>,000, but no more,</w:t>
      </w:r>
      <w:r w:rsidRPr="00C73AF0">
        <w:t xml:space="preserve"> you are </w:t>
      </w:r>
      <w:r w:rsidRPr="00C73AF0">
        <w:rPr>
          <w:i/>
          <w:iCs/>
        </w:rPr>
        <w:t>risk-neutral</w:t>
      </w:r>
    </w:p>
    <w:p w:rsidR="006F35E8" w:rsidRDefault="006F35E8" w:rsidP="00BC3CFB">
      <w:pPr>
        <w:rPr>
          <w:iCs/>
        </w:rPr>
      </w:pPr>
      <w:r w:rsidRPr="00C73AF0">
        <w:t xml:space="preserve">If you are </w:t>
      </w:r>
      <w:r w:rsidR="00F62743">
        <w:t>not willing to pay $10</w:t>
      </w:r>
      <w:r w:rsidR="00713B26">
        <w:t>0</w:t>
      </w:r>
      <w:r w:rsidR="00F62743">
        <w:t>,000,</w:t>
      </w:r>
      <w:r w:rsidRPr="00C73AF0">
        <w:t xml:space="preserve"> you are </w:t>
      </w:r>
      <w:r w:rsidRPr="00C73AF0">
        <w:rPr>
          <w:i/>
          <w:iCs/>
        </w:rPr>
        <w:t>risk-averse</w:t>
      </w:r>
    </w:p>
    <w:p w:rsidR="00BC3CFB" w:rsidRPr="00BC3CFB" w:rsidRDefault="00BC3CFB" w:rsidP="00BC3CFB"/>
    <w:p w:rsidR="006F35E8" w:rsidRDefault="00B95E69" w:rsidP="00BC3CFB">
      <w:r>
        <w:lastRenderedPageBreak/>
        <w:t>R</w:t>
      </w:r>
      <w:r w:rsidR="006F35E8" w:rsidRPr="00C73AF0">
        <w:t>isk aversion does not mean that invest</w:t>
      </w:r>
      <w:r w:rsidR="006F35E8">
        <w:t xml:space="preserve">ors </w:t>
      </w:r>
      <w:r w:rsidR="00F62743">
        <w:t>are unwilling to accept</w:t>
      </w:r>
      <w:r w:rsidR="006F35E8">
        <w:t xml:space="preserve"> </w:t>
      </w:r>
      <w:r w:rsidR="006F35E8" w:rsidRPr="00C73AF0">
        <w:t xml:space="preserve">risk. It means that investors wish to be </w:t>
      </w:r>
      <w:r w:rsidR="006F35E8" w:rsidRPr="00AF6A0B">
        <w:rPr>
          <w:i/>
        </w:rPr>
        <w:t>compensated for risk</w:t>
      </w:r>
      <w:r w:rsidR="006F35E8" w:rsidRPr="00C73AF0">
        <w:t>.</w:t>
      </w:r>
      <w:r w:rsidR="00BC3CFB">
        <w:t xml:space="preserve"> In the example above, there is no compensation (in the form of expected return) for paying $1</w:t>
      </w:r>
      <w:r w:rsidR="00713B26">
        <w:t>0</w:t>
      </w:r>
      <w:r w:rsidR="00BC3CFB">
        <w:t>0,000 or more to play the game.</w:t>
      </w:r>
    </w:p>
    <w:p w:rsidR="007F35B1" w:rsidRPr="00C73AF0" w:rsidRDefault="007F35B1" w:rsidP="006F35E8">
      <w:pPr>
        <w:pStyle w:val="BodyText"/>
        <w:ind w:left="720"/>
        <w:rPr>
          <w:sz w:val="26"/>
          <w:szCs w:val="26"/>
        </w:rPr>
      </w:pPr>
    </w:p>
    <w:p w:rsidR="00BC3CFB" w:rsidRDefault="00BC3CFB" w:rsidP="00BC3CFB"/>
    <w:p w:rsidR="00BC3CFB" w:rsidRDefault="00BC3CFB" w:rsidP="00BC3CFB"/>
    <w:p w:rsidR="006F35E8" w:rsidRDefault="006F35E8" w:rsidP="00BC3CFB">
      <w:r w:rsidRPr="00262FFD">
        <w:rPr>
          <w:u w:val="single"/>
        </w:rPr>
        <w:t>Note</w:t>
      </w:r>
      <w:r>
        <w:t>: In the</w:t>
      </w:r>
      <w:r w:rsidR="007F35B1">
        <w:t xml:space="preserve"> above example, if you are willing to pay $8</w:t>
      </w:r>
      <w:r w:rsidR="00713B26">
        <w:t>0</w:t>
      </w:r>
      <w:r w:rsidR="007F35B1">
        <w:t>,000 to take on the gamble, but not a penny more</w:t>
      </w:r>
      <w:r w:rsidR="00CB5E4B">
        <w:t xml:space="preserve"> (technically, if you are indifferent at $8</w:t>
      </w:r>
      <w:r w:rsidR="00713B26">
        <w:t>0</w:t>
      </w:r>
      <w:r w:rsidR="00CB5E4B">
        <w:t>,000)</w:t>
      </w:r>
      <w:r w:rsidR="007F35B1">
        <w:t>, we say that $8</w:t>
      </w:r>
      <w:r w:rsidR="00713B26">
        <w:t>0</w:t>
      </w:r>
      <w:r w:rsidR="007F35B1">
        <w:t>,000 is the</w:t>
      </w:r>
      <w:r>
        <w:t xml:space="preserve"> </w:t>
      </w:r>
      <w:r w:rsidRPr="00BC3CFB">
        <w:rPr>
          <w:b/>
          <w:i/>
        </w:rPr>
        <w:t>certainty equivalent</w:t>
      </w:r>
      <w:r w:rsidRPr="002744FF">
        <w:rPr>
          <w:i/>
        </w:rPr>
        <w:t xml:space="preserve"> </w:t>
      </w:r>
      <w:r>
        <w:t xml:space="preserve">of the gamble </w:t>
      </w:r>
      <w:r w:rsidR="007F35B1">
        <w:t>for you</w:t>
      </w:r>
      <w:r>
        <w:t xml:space="preserve">. It is the </w:t>
      </w:r>
      <w:r w:rsidRPr="002744FF">
        <w:rPr>
          <w:i/>
        </w:rPr>
        <w:t xml:space="preserve">risk-free amount </w:t>
      </w:r>
      <w:r w:rsidR="00B95E69">
        <w:t xml:space="preserve">where </w:t>
      </w:r>
      <w:r w:rsidR="007F35B1">
        <w:t>an</w:t>
      </w:r>
      <w:r>
        <w:t xml:space="preserve"> investor </w:t>
      </w:r>
      <w:r w:rsidR="00B95E69">
        <w:t>is indifferent between accepting that risk-free amount and accepting</w:t>
      </w:r>
      <w:r>
        <w:t xml:space="preserve"> the </w:t>
      </w:r>
      <w:r w:rsidRPr="002744FF">
        <w:rPr>
          <w:i/>
        </w:rPr>
        <w:t>risky</w:t>
      </w:r>
      <w:r>
        <w:t xml:space="preserve"> gamble.</w:t>
      </w:r>
    </w:p>
    <w:p w:rsidR="006F35E8" w:rsidRPr="00C73AF0" w:rsidRDefault="006F35E8" w:rsidP="006F35E8">
      <w:pPr>
        <w:spacing w:line="360" w:lineRule="auto"/>
        <w:jc w:val="both"/>
        <w:rPr>
          <w:i/>
          <w:iCs/>
          <w:sz w:val="26"/>
          <w:szCs w:val="26"/>
        </w:rPr>
      </w:pPr>
    </w:p>
    <w:p w:rsidR="006F35E8" w:rsidRDefault="00BC3CFB" w:rsidP="00BC3CFB">
      <w:r>
        <w:t xml:space="preserve">Another example of risk-aversion: </w:t>
      </w:r>
    </w:p>
    <w:p w:rsidR="00BC3CFB" w:rsidRPr="00C73AF0" w:rsidRDefault="00BC3CFB" w:rsidP="00BC3CFB"/>
    <w:p w:rsidR="006F35E8" w:rsidRPr="00C73AF0" w:rsidRDefault="006F35E8" w:rsidP="006F35E8">
      <w:pPr>
        <w:spacing w:line="360" w:lineRule="auto"/>
        <w:ind w:firstLine="720"/>
        <w:jc w:val="both"/>
        <w:rPr>
          <w:sz w:val="26"/>
          <w:szCs w:val="26"/>
        </w:rPr>
      </w:pPr>
      <w:r w:rsidRPr="00C73AF0">
        <w:rPr>
          <w:sz w:val="26"/>
          <w:szCs w:val="26"/>
        </w:rPr>
        <w:t>Consider this common situation:</w:t>
      </w:r>
    </w:p>
    <w:p w:rsidR="006F35E8" w:rsidRPr="00C73AF0" w:rsidRDefault="006F35E8" w:rsidP="006F35E8">
      <w:pPr>
        <w:spacing w:line="360" w:lineRule="auto"/>
        <w:jc w:val="both"/>
        <w:rPr>
          <w:sz w:val="26"/>
          <w:szCs w:val="26"/>
        </w:rPr>
      </w:pPr>
      <w:r w:rsidRPr="00C73AF0">
        <w:rPr>
          <w:noProof/>
          <w:sz w:val="26"/>
          <w:szCs w:val="26"/>
        </w:rPr>
        <w:pict>
          <v:shape id="_x0000_s1035" type="#_x0000_t202" style="position:absolute;left:0;text-align:left;margin-left:166.05pt;margin-top:2.9pt;width:58.95pt;height:36pt;z-index:10" stroked="f">
            <v:textbox style="mso-next-textbox:#_x0000_s1035">
              <w:txbxContent>
                <w:p w:rsidR="006F35E8" w:rsidRDefault="006F35E8" w:rsidP="006F35E8">
                  <w:r>
                    <w:t>Fire</w:t>
                  </w:r>
                </w:p>
                <w:p w:rsidR="006F35E8" w:rsidRDefault="006F35E8" w:rsidP="006F35E8">
                  <w:r>
                    <w:t>(1/1000)</w:t>
                  </w:r>
                </w:p>
              </w:txbxContent>
            </v:textbox>
          </v:shape>
        </w:pict>
      </w:r>
      <w:r w:rsidRPr="00C73AF0">
        <w:rPr>
          <w:noProof/>
          <w:sz w:val="26"/>
          <w:szCs w:val="26"/>
        </w:rPr>
        <w:pict>
          <v:shape id="_x0000_s1033" type="#_x0000_t202" style="position:absolute;left:0;text-align:left;margin-left:252pt;margin-top:9.75pt;width:117pt;height:45pt;z-index:8" stroked="f">
            <v:textbox style="mso-next-textbox:#_x0000_s1033">
              <w:txbxContent>
                <w:p w:rsidR="006F35E8" w:rsidRDefault="006F35E8" w:rsidP="006F35E8">
                  <w:r>
                    <w:t>Loss: 100,000; value=0</w:t>
                  </w:r>
                </w:p>
              </w:txbxContent>
            </v:textbox>
          </v:shape>
        </w:pict>
      </w:r>
    </w:p>
    <w:p w:rsidR="006F35E8" w:rsidRPr="00C73AF0" w:rsidRDefault="006F35E8" w:rsidP="006F35E8">
      <w:pPr>
        <w:spacing w:line="360" w:lineRule="auto"/>
        <w:jc w:val="both"/>
        <w:rPr>
          <w:sz w:val="26"/>
          <w:szCs w:val="26"/>
        </w:rPr>
      </w:pPr>
      <w:r w:rsidRPr="00C73AF0">
        <w:rPr>
          <w:noProof/>
          <w:sz w:val="26"/>
          <w:szCs w:val="26"/>
        </w:rPr>
        <w:pict>
          <v:line id="_x0000_s1086" style="position:absolute;left:0;text-align:left;flip:y;z-index:51" from="153pt,.2pt" to="256.05pt,50.35pt">
            <v:stroke endarrow="open"/>
          </v:line>
        </w:pict>
      </w:r>
    </w:p>
    <w:p w:rsidR="006F35E8" w:rsidRPr="00C73AF0" w:rsidRDefault="006F35E8" w:rsidP="006F35E8">
      <w:pPr>
        <w:spacing w:line="360" w:lineRule="auto"/>
        <w:jc w:val="both"/>
        <w:rPr>
          <w:sz w:val="26"/>
          <w:szCs w:val="26"/>
        </w:rPr>
      </w:pPr>
      <w:r w:rsidRPr="00C73AF0">
        <w:rPr>
          <w:noProof/>
          <w:sz w:val="26"/>
          <w:szCs w:val="26"/>
        </w:rPr>
        <w:pict>
          <v:shape id="_x0000_s1031" type="#_x0000_t202" style="position:absolute;left:0;text-align:left;margin-left:108pt;margin-top:18.9pt;width:54pt;height:27pt;z-index:6" stroked="f">
            <v:textbox style="mso-next-textbox:#_x0000_s1031">
              <w:txbxContent>
                <w:p w:rsidR="006F35E8" w:rsidRDefault="006F35E8" w:rsidP="006F35E8">
                  <w:r>
                    <w:t xml:space="preserve">House </w:t>
                  </w:r>
                </w:p>
              </w:txbxContent>
            </v:textbox>
          </v:shape>
        </w:pict>
      </w:r>
    </w:p>
    <w:p w:rsidR="006F35E8" w:rsidRPr="00C73AF0" w:rsidRDefault="006F35E8" w:rsidP="006F35E8">
      <w:pPr>
        <w:spacing w:line="360" w:lineRule="auto"/>
        <w:jc w:val="both"/>
        <w:rPr>
          <w:sz w:val="26"/>
          <w:szCs w:val="26"/>
        </w:rPr>
      </w:pPr>
      <w:r w:rsidRPr="00C73AF0">
        <w:rPr>
          <w:noProof/>
          <w:sz w:val="26"/>
          <w:szCs w:val="26"/>
        </w:rPr>
        <w:pict>
          <v:line id="_x0000_s1087" style="position:absolute;left:0;text-align:left;z-index:52" from="153pt,5.5pt" to="261pt,32.5pt">
            <v:stroke endarrow="open"/>
          </v:line>
        </w:pict>
      </w:r>
    </w:p>
    <w:p w:rsidR="006F35E8" w:rsidRPr="00C73AF0" w:rsidRDefault="006F35E8" w:rsidP="006F35E8">
      <w:pPr>
        <w:spacing w:line="360" w:lineRule="auto"/>
        <w:jc w:val="both"/>
        <w:rPr>
          <w:sz w:val="26"/>
          <w:szCs w:val="26"/>
        </w:rPr>
      </w:pPr>
      <w:r w:rsidRPr="00C73AF0">
        <w:rPr>
          <w:noProof/>
          <w:sz w:val="26"/>
          <w:szCs w:val="26"/>
        </w:rPr>
        <w:pict>
          <v:shape id="_x0000_s1032" type="#_x0000_t202" style="position:absolute;left:0;text-align:left;margin-left:162pt;margin-top:1.1pt;width:76.05pt;height:36pt;z-index:7" stroked="f">
            <v:textbox style="mso-next-textbox:#_x0000_s1032">
              <w:txbxContent>
                <w:p w:rsidR="006F35E8" w:rsidRDefault="006F35E8" w:rsidP="006F35E8">
                  <w:r>
                    <w:t>No fire</w:t>
                  </w:r>
                </w:p>
                <w:p w:rsidR="006F35E8" w:rsidRDefault="006F35E8" w:rsidP="006F35E8">
                  <w:r>
                    <w:t>(999/1000)</w:t>
                  </w:r>
                </w:p>
              </w:txbxContent>
            </v:textbox>
          </v:shape>
        </w:pict>
      </w:r>
      <w:r w:rsidRPr="00C73AF0">
        <w:rPr>
          <w:noProof/>
          <w:sz w:val="26"/>
          <w:szCs w:val="26"/>
        </w:rPr>
        <w:pict>
          <v:shape id="_x0000_s1034" type="#_x0000_t202" style="position:absolute;left:0;text-align:left;margin-left:256.05pt;margin-top:1.1pt;width:117pt;height:36pt;z-index:9" stroked="f">
            <v:textbox style="mso-next-textbox:#_x0000_s1034">
              <w:txbxContent>
                <w:p w:rsidR="006F35E8" w:rsidRDefault="006F35E8" w:rsidP="006F35E8">
                  <w:r>
                    <w:t>Loss: 0; value=100,000</w:t>
                  </w:r>
                </w:p>
              </w:txbxContent>
            </v:textbox>
          </v:shape>
        </w:pict>
      </w:r>
    </w:p>
    <w:p w:rsidR="006F35E8" w:rsidRPr="00C73AF0" w:rsidRDefault="006F35E8" w:rsidP="006F35E8">
      <w:pPr>
        <w:spacing w:line="360" w:lineRule="auto"/>
        <w:jc w:val="both"/>
        <w:rPr>
          <w:sz w:val="26"/>
          <w:szCs w:val="26"/>
        </w:rPr>
      </w:pPr>
    </w:p>
    <w:p w:rsidR="006F35E8" w:rsidRPr="00C73AF0" w:rsidRDefault="006F35E8" w:rsidP="00BC3CFB">
      <w:proofErr w:type="gramStart"/>
      <w:r w:rsidRPr="00C73AF0">
        <w:t>E(</w:t>
      </w:r>
      <w:proofErr w:type="gramEnd"/>
      <w:r w:rsidRPr="00C73AF0">
        <w:t>loss from fire) = (1/1000)</w:t>
      </w:r>
      <w:r w:rsidRPr="00C73AF0">
        <w:sym w:font="Symbol" w:char="F0B4"/>
      </w:r>
      <w:r w:rsidRPr="00C73AF0">
        <w:t xml:space="preserve">100,000 + (999/1000) </w:t>
      </w:r>
      <w:r w:rsidRPr="00C73AF0">
        <w:sym w:font="Symbol" w:char="F0B4"/>
      </w:r>
      <w:r w:rsidRPr="00C73AF0">
        <w:t>0 = $100</w:t>
      </w:r>
    </w:p>
    <w:p w:rsidR="00BC3CFB" w:rsidRDefault="00BC3CFB" w:rsidP="00BC3CFB"/>
    <w:p w:rsidR="006F35E8" w:rsidRPr="00C73AF0" w:rsidRDefault="006F35E8" w:rsidP="00BC3CFB">
      <w:r w:rsidRPr="00C73AF0">
        <w:rPr>
          <w:noProof/>
        </w:rPr>
        <w:pict>
          <v:shape id="_x0000_s1039" type="#_x0000_t202" style="position:absolute;margin-left:268.05pt;margin-top:110.05pt;width:63pt;height:27pt;z-index:14" stroked="f">
            <v:textbox style="mso-next-textbox:#_x0000_s1039">
              <w:txbxContent>
                <w:p w:rsidR="006F35E8" w:rsidRDefault="006F35E8" w:rsidP="006F35E8">
                  <w:r>
                    <w:t>100,000-I</w:t>
                  </w:r>
                </w:p>
              </w:txbxContent>
            </v:textbox>
          </v:shape>
        </w:pict>
      </w:r>
      <w:r w:rsidRPr="00C73AF0">
        <w:rPr>
          <w:noProof/>
        </w:rPr>
        <w:pict>
          <v:line id="_x0000_s1089" style="position:absolute;z-index:54" from="169.05pt,92.05pt" to="268.05pt,119.05pt">
            <v:stroke endarrow="open"/>
          </v:line>
        </w:pict>
      </w:r>
      <w:r w:rsidRPr="00C73AF0">
        <w:rPr>
          <w:noProof/>
        </w:rPr>
        <w:pict>
          <v:line id="_x0000_s1088" style="position:absolute;flip:y;z-index:53" from="169.05pt,47.05pt" to="268.05pt,92.05pt">
            <v:stroke endarrow="open"/>
          </v:line>
        </w:pict>
      </w:r>
      <w:r w:rsidR="00BC3CFB">
        <w:t>We purchase insurance paying an</w:t>
      </w:r>
      <w:r w:rsidRPr="00C73AF0">
        <w:t xml:space="preserve"> amount</w:t>
      </w:r>
      <w:r w:rsidR="00CE3B8E">
        <w:t xml:space="preserve"> I and eliminate </w:t>
      </w:r>
      <w:r w:rsidR="00CB5E4B">
        <w:t xml:space="preserve">the </w:t>
      </w:r>
      <w:r w:rsidR="00CE3B8E">
        <w:t>financial risk</w:t>
      </w:r>
    </w:p>
    <w:p w:rsidR="006F35E8" w:rsidRPr="00C73AF0" w:rsidRDefault="006F35E8" w:rsidP="006F35E8">
      <w:pPr>
        <w:spacing w:line="360" w:lineRule="auto"/>
        <w:jc w:val="both"/>
        <w:rPr>
          <w:sz w:val="26"/>
          <w:szCs w:val="26"/>
        </w:rPr>
      </w:pPr>
      <w:r w:rsidRPr="00C73AF0">
        <w:rPr>
          <w:noProof/>
          <w:sz w:val="26"/>
          <w:szCs w:val="26"/>
        </w:rPr>
        <w:pict>
          <v:shape id="_x0000_s1040" type="#_x0000_t202" style="position:absolute;left:0;text-align:left;margin-left:180pt;margin-top:13.5pt;width:64.95pt;height:36pt;z-index:15" stroked="f">
            <v:textbox style="mso-next-textbox:#_x0000_s1040">
              <w:txbxContent>
                <w:p w:rsidR="006F35E8" w:rsidRDefault="006F35E8" w:rsidP="006F35E8">
                  <w:r>
                    <w:t>Fire</w:t>
                  </w:r>
                </w:p>
                <w:p w:rsidR="006F35E8" w:rsidRDefault="006F35E8" w:rsidP="006F35E8">
                  <w:r>
                    <w:t>(1/1000)</w:t>
                  </w:r>
                </w:p>
              </w:txbxContent>
            </v:textbox>
          </v:shape>
        </w:pict>
      </w:r>
      <w:r w:rsidRPr="00C73AF0">
        <w:rPr>
          <w:noProof/>
          <w:sz w:val="26"/>
          <w:szCs w:val="26"/>
        </w:rPr>
        <w:pict>
          <v:shape id="_x0000_s1038" type="#_x0000_t202" style="position:absolute;left:0;text-align:left;margin-left:268.05pt;margin-top:15.65pt;width:64.95pt;height:27pt;z-index:13" stroked="f">
            <v:textbox style="mso-next-textbox:#_x0000_s1038">
              <w:txbxContent>
                <w:p w:rsidR="006F35E8" w:rsidRDefault="006F35E8" w:rsidP="006F35E8">
                  <w:r>
                    <w:t>100,000-I</w:t>
                  </w:r>
                </w:p>
              </w:txbxContent>
            </v:textbox>
          </v:shape>
        </w:pict>
      </w:r>
    </w:p>
    <w:p w:rsidR="006F35E8" w:rsidRPr="00C73AF0" w:rsidRDefault="006F35E8" w:rsidP="006F35E8">
      <w:pPr>
        <w:spacing w:line="360" w:lineRule="auto"/>
        <w:jc w:val="both"/>
        <w:rPr>
          <w:sz w:val="26"/>
          <w:szCs w:val="26"/>
        </w:rPr>
      </w:pPr>
    </w:p>
    <w:p w:rsidR="006F35E8" w:rsidRPr="00C73AF0" w:rsidRDefault="00956D49" w:rsidP="006F35E8">
      <w:pPr>
        <w:spacing w:line="360" w:lineRule="auto"/>
        <w:jc w:val="both"/>
        <w:rPr>
          <w:sz w:val="26"/>
          <w:szCs w:val="26"/>
        </w:rPr>
      </w:pPr>
      <w:r w:rsidRPr="00C73AF0">
        <w:rPr>
          <w:noProof/>
        </w:rPr>
        <w:pict>
          <v:shape id="_x0000_s1036" type="#_x0000_t202" style="position:absolute;left:0;text-align:left;margin-left:79.05pt;margin-top:13.05pt;width:90pt;height:47.4pt;z-index:11" stroked="f">
            <v:textbox style="mso-next-textbox:#_x0000_s1036">
              <w:txbxContent>
                <w:p w:rsidR="00956D49" w:rsidRDefault="006F35E8" w:rsidP="006F35E8">
                  <w:r>
                    <w:t>Value of house</w:t>
                  </w:r>
                  <w:r w:rsidR="00956D49">
                    <w:t xml:space="preserve"> and insurance policy - both </w:t>
                  </w:r>
                </w:p>
              </w:txbxContent>
            </v:textbox>
          </v:shape>
        </w:pict>
      </w:r>
    </w:p>
    <w:p w:rsidR="006F35E8" w:rsidRPr="00C73AF0" w:rsidRDefault="006F35E8" w:rsidP="006F35E8">
      <w:pPr>
        <w:spacing w:line="360" w:lineRule="auto"/>
        <w:jc w:val="both"/>
        <w:rPr>
          <w:sz w:val="26"/>
          <w:szCs w:val="26"/>
        </w:rPr>
      </w:pPr>
      <w:r w:rsidRPr="00C73AF0">
        <w:rPr>
          <w:noProof/>
          <w:sz w:val="26"/>
          <w:szCs w:val="26"/>
        </w:rPr>
        <w:pict>
          <v:shape id="_x0000_s1037" type="#_x0000_t202" style="position:absolute;left:0;text-align:left;margin-left:180pt;margin-top:18.25pt;width:70.05pt;height:45pt;z-index:12" stroked="f">
            <v:textbox style="mso-next-textbox:#_x0000_s1037">
              <w:txbxContent>
                <w:p w:rsidR="006F35E8" w:rsidRDefault="006F35E8" w:rsidP="006F35E8">
                  <w:r>
                    <w:t>No fire</w:t>
                  </w:r>
                </w:p>
                <w:p w:rsidR="006F35E8" w:rsidRDefault="006F35E8" w:rsidP="006F35E8">
                  <w:r>
                    <w:t>(999/1000)</w:t>
                  </w:r>
                </w:p>
              </w:txbxContent>
            </v:textbox>
          </v:shape>
        </w:pict>
      </w:r>
    </w:p>
    <w:p w:rsidR="006F35E8" w:rsidRPr="00C73AF0" w:rsidRDefault="006F35E8" w:rsidP="006F35E8">
      <w:pPr>
        <w:spacing w:line="360" w:lineRule="auto"/>
        <w:jc w:val="both"/>
        <w:rPr>
          <w:sz w:val="26"/>
          <w:szCs w:val="26"/>
        </w:rPr>
      </w:pPr>
    </w:p>
    <w:p w:rsidR="006F35E8" w:rsidRPr="00C73AF0" w:rsidRDefault="006F35E8" w:rsidP="006F35E8">
      <w:pPr>
        <w:spacing w:line="360" w:lineRule="auto"/>
        <w:jc w:val="both"/>
        <w:rPr>
          <w:sz w:val="26"/>
          <w:szCs w:val="26"/>
        </w:rPr>
      </w:pPr>
    </w:p>
    <w:p w:rsidR="006F35E8" w:rsidRDefault="006F35E8" w:rsidP="006F35E8">
      <w:pPr>
        <w:spacing w:line="360" w:lineRule="auto"/>
        <w:jc w:val="both"/>
        <w:rPr>
          <w:sz w:val="26"/>
          <w:szCs w:val="26"/>
        </w:rPr>
      </w:pPr>
    </w:p>
    <w:p w:rsidR="00CE3B8E" w:rsidRDefault="00CE3B8E" w:rsidP="00BC3CFB">
      <w:r>
        <w:t>If you are willing to pay more than $100 for your fire insurance, yo</w:t>
      </w:r>
      <w:r w:rsidR="007F35B1">
        <w:t>u are risk averse. M</w:t>
      </w:r>
      <w:r>
        <w:t>ost people will purchase the fire insurance.</w:t>
      </w:r>
    </w:p>
    <w:p w:rsidR="00BC3CFB" w:rsidRPr="00C73AF0" w:rsidRDefault="00BC3CFB" w:rsidP="00BC3CFB"/>
    <w:p w:rsidR="006F35E8" w:rsidRPr="00C73AF0" w:rsidRDefault="00BC3CFB" w:rsidP="00BC3CFB">
      <w:proofErr w:type="gramStart"/>
      <w:r>
        <w:lastRenderedPageBreak/>
        <w:t>But what about p</w:t>
      </w:r>
      <w:r w:rsidR="006F35E8" w:rsidRPr="00C73AF0">
        <w:t xml:space="preserve">eople </w:t>
      </w:r>
      <w:r>
        <w:t>who</w:t>
      </w:r>
      <w:r w:rsidR="006F35E8" w:rsidRPr="00C73AF0">
        <w:t xml:space="preserve"> </w:t>
      </w:r>
      <w:r w:rsidR="007E7D71">
        <w:t>routinely</w:t>
      </w:r>
      <w:r w:rsidR="006F35E8" w:rsidRPr="00C73AF0">
        <w:t xml:space="preserve"> pay $1 to </w:t>
      </w:r>
      <w:r w:rsidR="007E7D71">
        <w:t>play the lottery?</w:t>
      </w:r>
      <w:proofErr w:type="gramEnd"/>
      <w:r w:rsidR="007E7D71">
        <w:t xml:space="preserve"> The expected value of playing is generally less than $1.</w:t>
      </w:r>
      <w:r w:rsidR="006F35E8" w:rsidRPr="00C73AF0">
        <w:t xml:space="preserve"> </w:t>
      </w:r>
      <w:r w:rsidR="007E7D71">
        <w:t>Does this mean that they are both risk-loving and risk-averse</w:t>
      </w:r>
      <w:r w:rsidR="006F35E8" w:rsidRPr="00C73AF0">
        <w:t>?</w:t>
      </w:r>
    </w:p>
    <w:p w:rsidR="006F35E8" w:rsidRPr="00CE3B8E" w:rsidRDefault="007E7D71" w:rsidP="00BC3CFB">
      <w:pPr>
        <w:rPr>
          <w:iCs/>
        </w:rPr>
      </w:pPr>
      <w:r>
        <w:t>Modern Portfolio Theory</w:t>
      </w:r>
      <w:r w:rsidR="006F35E8" w:rsidRPr="00C73AF0">
        <w:t xml:space="preserve"> explain</w:t>
      </w:r>
      <w:r>
        <w:t>s</w:t>
      </w:r>
      <w:r w:rsidR="006F35E8" w:rsidRPr="00C73AF0">
        <w:t xml:space="preserve"> this paradox saying that, when investors play with small amounts of money, they </w:t>
      </w:r>
      <w:r w:rsidR="00CE3B8E">
        <w:t>might</w:t>
      </w:r>
      <w:r w:rsidR="006F35E8" w:rsidRPr="00C73AF0">
        <w:t xml:space="preserve"> act as risk-</w:t>
      </w:r>
      <w:r w:rsidR="00CE3B8E">
        <w:t>loving</w:t>
      </w:r>
      <w:r w:rsidR="006F35E8" w:rsidRPr="00C73AF0">
        <w:t xml:space="preserve"> individ</w:t>
      </w:r>
      <w:r w:rsidR="007F35B1">
        <w:t>uals, but they turn risk-averse</w:t>
      </w:r>
      <w:r w:rsidR="006F35E8" w:rsidRPr="00C73AF0">
        <w:t xml:space="preserve"> when the stakes are materially high. </w:t>
      </w:r>
      <w:r w:rsidR="00CE3B8E">
        <w:rPr>
          <w:iCs/>
        </w:rPr>
        <w:t>Additionally, when there is a “game” inv</w:t>
      </w:r>
      <w:r>
        <w:rPr>
          <w:iCs/>
        </w:rPr>
        <w:t>olved, like the lottery</w:t>
      </w:r>
      <w:r w:rsidR="00CE3B8E">
        <w:rPr>
          <w:iCs/>
        </w:rPr>
        <w:t xml:space="preserve">, people are willing to pay a price </w:t>
      </w:r>
      <w:r>
        <w:rPr>
          <w:iCs/>
        </w:rPr>
        <w:t>for the enjoyment of playing the game</w:t>
      </w:r>
      <w:r w:rsidR="00CE3B8E">
        <w:rPr>
          <w:iCs/>
        </w:rPr>
        <w:t>. With the lo</w:t>
      </w:r>
      <w:r w:rsidR="00956D49">
        <w:rPr>
          <w:iCs/>
        </w:rPr>
        <w:t xml:space="preserve">ttery, they are paying $1 for </w:t>
      </w:r>
      <w:r w:rsidR="007F35B1">
        <w:rPr>
          <w:iCs/>
        </w:rPr>
        <w:t>the opportunity to dream about becoming fabulously wealthy</w:t>
      </w:r>
      <w:r w:rsidR="00CE3B8E">
        <w:rPr>
          <w:iCs/>
        </w:rPr>
        <w:t>.</w:t>
      </w:r>
    </w:p>
    <w:p w:rsidR="006F35E8" w:rsidRPr="00C73AF0" w:rsidRDefault="006F35E8" w:rsidP="006F35E8">
      <w:pPr>
        <w:spacing w:line="360" w:lineRule="auto"/>
        <w:jc w:val="both"/>
        <w:rPr>
          <w:sz w:val="26"/>
          <w:szCs w:val="26"/>
        </w:rPr>
      </w:pPr>
    </w:p>
    <w:p w:rsidR="006F35E8" w:rsidRPr="007E7D71" w:rsidRDefault="006F35E8" w:rsidP="007E7D71">
      <w:pPr>
        <w:rPr>
          <w:b/>
        </w:rPr>
      </w:pPr>
      <w:r w:rsidRPr="007E7D71">
        <w:rPr>
          <w:b/>
        </w:rPr>
        <w:t>Indifference curves</w:t>
      </w:r>
    </w:p>
    <w:p w:rsidR="006F35E8" w:rsidRDefault="006F35E8" w:rsidP="007E7D71">
      <w:r w:rsidRPr="00C73AF0">
        <w:t>The risk-return assumptions that we noted above are surprisingly powerful.</w:t>
      </w:r>
    </w:p>
    <w:p w:rsidR="006F35E8" w:rsidRDefault="007F35B1" w:rsidP="007E7D71">
      <w:r>
        <w:t>W</w:t>
      </w:r>
      <w:r w:rsidR="006F35E8" w:rsidRPr="00C73AF0">
        <w:t xml:space="preserve">e can use these assumptions to draw </w:t>
      </w:r>
      <w:r w:rsidR="006F35E8" w:rsidRPr="00713B26">
        <w:t>indifference curves</w:t>
      </w:r>
      <w:r w:rsidR="006F35E8" w:rsidRPr="00C73AF0">
        <w:t xml:space="preserve"> regarding investors’ preferences on risk and return. </w:t>
      </w:r>
    </w:p>
    <w:p w:rsidR="006F35E8" w:rsidRPr="00C73AF0" w:rsidRDefault="006F35E8" w:rsidP="007E7D71">
      <w:r>
        <w:t xml:space="preserve">An indifference curve is a plot of all risk-return combinations that give the investor the </w:t>
      </w:r>
      <w:r w:rsidRPr="00713B26">
        <w:t>same</w:t>
      </w:r>
      <w:r w:rsidRPr="002744FF">
        <w:rPr>
          <w:i/>
        </w:rPr>
        <w:t xml:space="preserve"> </w:t>
      </w:r>
      <w:r w:rsidR="00271AA2">
        <w:t>level of utility</w:t>
      </w:r>
      <w:r>
        <w:t>. Each indifference curve represents a particular level of utility.</w:t>
      </w:r>
    </w:p>
    <w:p w:rsidR="006F35E8" w:rsidRDefault="006F35E8" w:rsidP="007E7D71">
      <w:r w:rsidRPr="00C73AF0">
        <w:t xml:space="preserve">A </w:t>
      </w:r>
      <w:r>
        <w:t xml:space="preserve">set of </w:t>
      </w:r>
      <w:r w:rsidRPr="00C73AF0">
        <w:t>typical indifference curve</w:t>
      </w:r>
      <w:r>
        <w:t>s</w:t>
      </w:r>
      <w:r w:rsidRPr="00C73AF0">
        <w:t xml:space="preserve"> over risk and return looks like the following.</w:t>
      </w:r>
    </w:p>
    <w:p w:rsidR="007F35B1" w:rsidRPr="00C73AF0" w:rsidRDefault="007F35B1" w:rsidP="007F35B1">
      <w:pPr>
        <w:spacing w:line="360" w:lineRule="auto"/>
        <w:ind w:left="720"/>
        <w:jc w:val="both"/>
        <w:rPr>
          <w:sz w:val="26"/>
          <w:szCs w:val="26"/>
        </w:rPr>
      </w:pPr>
    </w:p>
    <w:p w:rsidR="006F35E8" w:rsidRPr="00C73AF0" w:rsidRDefault="006F35E8" w:rsidP="006F35E8">
      <w:pPr>
        <w:spacing w:line="360" w:lineRule="auto"/>
        <w:ind w:left="360" w:firstLine="720"/>
        <w:jc w:val="both"/>
        <w:rPr>
          <w:sz w:val="26"/>
          <w:szCs w:val="26"/>
        </w:rPr>
      </w:pPr>
      <w:r w:rsidRPr="00C73AF0">
        <w:rPr>
          <w:noProof/>
          <w:sz w:val="26"/>
          <w:szCs w:val="26"/>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8" type="#_x0000_t19" style="position:absolute;left:0;text-align:left;margin-left:180pt;margin-top:11.9pt;width:117pt;height:128.25pt;flip:y;z-index:59" coordsize="21600,23680" adj=",362101" path="wr-21600,,21600,43200,,,21500,23680nfewr-21600,,21600,43200,,,21500,23680l,21600nsxe">
            <v:path o:connectlocs="0,0;21500,23680;0,21600"/>
          </v:shape>
        </w:pict>
      </w:r>
      <w:r w:rsidRPr="00C73AF0">
        <w:rPr>
          <w:noProof/>
          <w:sz w:val="26"/>
          <w:szCs w:val="26"/>
        </w:rPr>
        <w:pict>
          <v:shape id="_x0000_s1055" type="#_x0000_t202" style="position:absolute;left:0;text-align:left;margin-left:297pt;margin-top:5.2pt;width:31.95pt;height:27.55pt;z-index:20" stroked="f">
            <v:textbox>
              <w:txbxContent>
                <w:p w:rsidR="006F35E8" w:rsidRDefault="006F35E8" w:rsidP="006F35E8">
                  <w:r>
                    <w:t>U</w:t>
                  </w:r>
                  <w:r>
                    <w:rPr>
                      <w:vertAlign w:val="subscript"/>
                    </w:rPr>
                    <w:t>1</w:t>
                  </w:r>
                </w:p>
              </w:txbxContent>
            </v:textbox>
          </v:shape>
        </w:pict>
      </w:r>
      <w:r w:rsidRPr="00C73AF0">
        <w:rPr>
          <w:noProof/>
          <w:sz w:val="26"/>
          <w:szCs w:val="26"/>
        </w:rPr>
        <w:pict>
          <v:shape id="_x0000_s1056" type="#_x0000_t202" style="position:absolute;left:0;text-align:left;margin-left:265.05pt;margin-top:4.65pt;width:31.95pt;height:27.55pt;z-index:21" stroked="f">
            <v:textbox>
              <w:txbxContent>
                <w:p w:rsidR="006F35E8" w:rsidRDefault="006F35E8" w:rsidP="006F35E8">
                  <w:r>
                    <w:t>U</w:t>
                  </w:r>
                  <w:r>
                    <w:rPr>
                      <w:vertAlign w:val="subscript"/>
                    </w:rPr>
                    <w:t>2</w:t>
                  </w:r>
                </w:p>
              </w:txbxContent>
            </v:textbox>
          </v:shape>
        </w:pict>
      </w:r>
      <w:r w:rsidRPr="00C73AF0">
        <w:rPr>
          <w:noProof/>
          <w:sz w:val="26"/>
          <w:szCs w:val="26"/>
        </w:rPr>
        <w:pict>
          <v:shape id="_x0000_s1057" type="#_x0000_t202" style="position:absolute;left:0;text-align:left;margin-left:229.05pt;margin-top:4.65pt;width:31.95pt;height:27.55pt;z-index:22" stroked="f">
            <v:textbox>
              <w:txbxContent>
                <w:p w:rsidR="006F35E8" w:rsidRDefault="006F35E8" w:rsidP="006F35E8">
                  <w:r>
                    <w:t>U</w:t>
                  </w:r>
                  <w:r>
                    <w:rPr>
                      <w:vertAlign w:val="subscript"/>
                    </w:rPr>
                    <w:t>3</w:t>
                  </w:r>
                </w:p>
              </w:txbxContent>
            </v:textbox>
          </v:shape>
        </w:pict>
      </w:r>
      <w:r w:rsidRPr="00C73AF0">
        <w:rPr>
          <w:noProof/>
          <w:sz w:val="26"/>
          <w:szCs w:val="26"/>
        </w:rPr>
        <w:pict>
          <v:line id="_x0000_s1051" style="position:absolute;left:0;text-align:left;flip:y;z-index:16" from="2in,5.2pt" to="2in,167.2pt">
            <v:stroke endarrow="classic"/>
          </v:line>
        </w:pict>
      </w:r>
    </w:p>
    <w:p w:rsidR="006F35E8" w:rsidRPr="00C73AF0" w:rsidRDefault="006F35E8" w:rsidP="006F35E8">
      <w:pPr>
        <w:spacing w:line="360" w:lineRule="auto"/>
        <w:jc w:val="both"/>
        <w:rPr>
          <w:sz w:val="26"/>
          <w:szCs w:val="26"/>
        </w:rPr>
      </w:pPr>
      <w:r w:rsidRPr="00C73AF0">
        <w:rPr>
          <w:noProof/>
          <w:sz w:val="26"/>
          <w:szCs w:val="26"/>
        </w:rPr>
        <w:pict>
          <v:line id="_x0000_s1062" style="position:absolute;left:0;text-align:left;z-index:27" from="306pt,.75pt" to="306pt,72.75pt"/>
        </w:pict>
      </w:r>
      <w:r w:rsidRPr="00C73AF0">
        <w:rPr>
          <w:noProof/>
          <w:sz w:val="26"/>
          <w:szCs w:val="26"/>
        </w:rPr>
        <w:pict>
          <v:line id="_x0000_s1059" style="position:absolute;left:0;text-align:left;flip:y;z-index:24" from="279pt,.75pt" to="306pt,72.75pt"/>
        </w:pict>
      </w:r>
      <w:r w:rsidRPr="00C73AF0">
        <w:rPr>
          <w:noProof/>
          <w:sz w:val="26"/>
          <w:szCs w:val="26"/>
        </w:rPr>
        <w:pict>
          <v:shape id="_x0000_s1052" type="#_x0000_t202" style="position:absolute;left:0;text-align:left;margin-left:49.05pt;margin-top:-8.8pt;width:90pt;height:36pt;z-index:17" stroked="f">
            <v:textbox>
              <w:txbxContent>
                <w:p w:rsidR="006F35E8" w:rsidRDefault="006F35E8" w:rsidP="006F35E8">
                  <w:r>
                    <w:t xml:space="preserve">Expected </w:t>
                  </w:r>
                </w:p>
                <w:p w:rsidR="006F35E8" w:rsidRDefault="006F35E8" w:rsidP="006F35E8">
                  <w:r>
                    <w:t>Return, E(R)</w:t>
                  </w:r>
                </w:p>
              </w:txbxContent>
            </v:textbox>
          </v:shape>
        </w:pict>
      </w:r>
      <w:r w:rsidRPr="00C73AF0">
        <w:rPr>
          <w:noProof/>
          <w:sz w:val="26"/>
          <w:szCs w:val="26"/>
        </w:rPr>
        <w:pict>
          <v:shape id="_x0000_s1095" type="#_x0000_t19" style="position:absolute;left:0;text-align:left;margin-left:175.05pt;margin-top:-8.8pt;width:81pt;height:90pt;flip:y;z-index:56"/>
        </w:pict>
      </w:r>
      <w:r w:rsidRPr="00C73AF0">
        <w:rPr>
          <w:noProof/>
          <w:sz w:val="26"/>
          <w:szCs w:val="26"/>
        </w:rPr>
        <w:pict>
          <v:shape id="_x0000_s1097" type="#_x0000_t19" style="position:absolute;left:0;text-align:left;margin-left:175.05pt;margin-top:.2pt;width:99pt;height:99pt;flip:y;z-index:58"/>
        </w:pict>
      </w:r>
    </w:p>
    <w:p w:rsidR="006F35E8" w:rsidRPr="00C73AF0" w:rsidRDefault="006F35E8" w:rsidP="006F35E8">
      <w:pPr>
        <w:spacing w:line="360" w:lineRule="auto"/>
        <w:jc w:val="both"/>
        <w:rPr>
          <w:sz w:val="26"/>
          <w:szCs w:val="26"/>
        </w:rPr>
      </w:pPr>
      <w:r w:rsidRPr="00C73AF0">
        <w:rPr>
          <w:noProof/>
          <w:sz w:val="26"/>
          <w:szCs w:val="26"/>
        </w:rPr>
        <w:pict>
          <v:shape id="_x0000_s1054" type="#_x0000_t202" style="position:absolute;left:0;text-align:left;margin-left:162pt;margin-top:5.35pt;width:90pt;height:36pt;z-index:19" stroked="f">
            <v:textbox>
              <w:txbxContent>
                <w:p w:rsidR="006F35E8" w:rsidRDefault="006F35E8" w:rsidP="006F35E8">
                  <w:r>
                    <w:t>Increasing utility</w:t>
                  </w:r>
                </w:p>
              </w:txbxContent>
            </v:textbox>
          </v:shape>
        </w:pict>
      </w:r>
    </w:p>
    <w:p w:rsidR="006F35E8" w:rsidRPr="00C73AF0" w:rsidRDefault="006F35E8" w:rsidP="006F35E8">
      <w:pPr>
        <w:spacing w:line="360" w:lineRule="auto"/>
        <w:jc w:val="both"/>
        <w:rPr>
          <w:sz w:val="26"/>
          <w:szCs w:val="26"/>
        </w:rPr>
      </w:pPr>
      <w:r w:rsidRPr="00C73AF0">
        <w:rPr>
          <w:noProof/>
          <w:sz w:val="26"/>
          <w:szCs w:val="26"/>
        </w:rPr>
        <w:pict>
          <v:line id="_x0000_s1096" style="position:absolute;left:0;text-align:left;flip:x y;z-index:57" from="211.05pt,3.8pt" to="274.05pt,66.8pt">
            <v:stroke endarrow="block"/>
          </v:line>
        </w:pict>
      </w:r>
    </w:p>
    <w:p w:rsidR="006F35E8" w:rsidRPr="00C73AF0" w:rsidRDefault="006F35E8" w:rsidP="006F35E8">
      <w:pPr>
        <w:spacing w:line="360" w:lineRule="auto"/>
        <w:jc w:val="both"/>
        <w:rPr>
          <w:sz w:val="26"/>
          <w:szCs w:val="26"/>
        </w:rPr>
      </w:pPr>
      <w:r w:rsidRPr="00C73AF0">
        <w:rPr>
          <w:noProof/>
          <w:sz w:val="26"/>
          <w:szCs w:val="26"/>
        </w:rPr>
        <w:pict>
          <v:line id="_x0000_s1063" style="position:absolute;left:0;text-align:left;z-index:28" from="279pt,5.5pt" to="306pt,5.5pt"/>
        </w:pict>
      </w:r>
    </w:p>
    <w:p w:rsidR="006F35E8" w:rsidRPr="00C73AF0" w:rsidRDefault="006F35E8" w:rsidP="006F35E8">
      <w:pPr>
        <w:spacing w:line="360" w:lineRule="auto"/>
        <w:jc w:val="both"/>
        <w:rPr>
          <w:sz w:val="26"/>
          <w:szCs w:val="26"/>
        </w:rPr>
      </w:pPr>
      <w:r w:rsidRPr="00C73AF0">
        <w:rPr>
          <w:noProof/>
          <w:sz w:val="26"/>
          <w:szCs w:val="26"/>
        </w:rPr>
        <w:pict>
          <v:line id="_x0000_s1060" style="position:absolute;left:0;text-align:left;z-index:25" from="261pt,1.1pt" to="261pt,37.1pt"/>
        </w:pict>
      </w:r>
      <w:r w:rsidRPr="00C73AF0">
        <w:rPr>
          <w:noProof/>
          <w:sz w:val="26"/>
          <w:szCs w:val="26"/>
        </w:rPr>
        <w:pict>
          <v:line id="_x0000_s1058" style="position:absolute;left:0;text-align:left;flip:y;z-index:23" from="189pt,1.1pt" to="261pt,37.1pt"/>
        </w:pict>
      </w:r>
    </w:p>
    <w:p w:rsidR="006F35E8" w:rsidRPr="00C73AF0" w:rsidRDefault="006F35E8" w:rsidP="006F35E8">
      <w:pPr>
        <w:spacing w:line="360" w:lineRule="auto"/>
        <w:jc w:val="both"/>
        <w:rPr>
          <w:sz w:val="26"/>
          <w:szCs w:val="26"/>
        </w:rPr>
      </w:pPr>
      <w:r w:rsidRPr="00C73AF0">
        <w:rPr>
          <w:noProof/>
          <w:sz w:val="26"/>
          <w:szCs w:val="26"/>
        </w:rPr>
        <w:pict>
          <v:line id="_x0000_s1061" style="position:absolute;left:0;text-align:left;z-index:26" from="189pt,14.65pt" to="261pt,14.65pt"/>
        </w:pict>
      </w:r>
    </w:p>
    <w:p w:rsidR="006F35E8" w:rsidRPr="00C73AF0" w:rsidRDefault="006F35E8" w:rsidP="006F35E8">
      <w:pPr>
        <w:spacing w:line="360" w:lineRule="auto"/>
        <w:jc w:val="both"/>
        <w:rPr>
          <w:sz w:val="26"/>
          <w:szCs w:val="26"/>
        </w:rPr>
      </w:pPr>
      <w:r w:rsidRPr="00C73AF0">
        <w:rPr>
          <w:noProof/>
          <w:sz w:val="26"/>
          <w:szCs w:val="26"/>
        </w:rPr>
        <w:pict>
          <v:line id="_x0000_s1094" style="position:absolute;left:0;text-align:left;z-index:55" from="2in,10.25pt" to="342pt,10.25pt">
            <v:stroke endarrow="classic"/>
          </v:line>
        </w:pict>
      </w:r>
      <w:r w:rsidRPr="00C73AF0">
        <w:rPr>
          <w:noProof/>
          <w:sz w:val="26"/>
          <w:szCs w:val="26"/>
        </w:rPr>
        <w:pict>
          <v:shape id="_x0000_s1053" type="#_x0000_t202" style="position:absolute;left:0;text-align:left;margin-left:234pt;margin-top:10.25pt;width:2in;height:26.25pt;z-index:18" stroked="f">
            <v:textbox>
              <w:txbxContent>
                <w:p w:rsidR="006F35E8" w:rsidRDefault="006F35E8" w:rsidP="006F35E8">
                  <w:r>
                    <w:t xml:space="preserve">Standard Deviation, </w:t>
                  </w:r>
                  <w:r>
                    <w:sym w:font="Symbol" w:char="F073"/>
                  </w:r>
                </w:p>
              </w:txbxContent>
            </v:textbox>
          </v:shape>
        </w:pict>
      </w:r>
    </w:p>
    <w:p w:rsidR="006F35E8" w:rsidRPr="00C73AF0" w:rsidRDefault="006F35E8" w:rsidP="006F35E8">
      <w:pPr>
        <w:spacing w:line="360" w:lineRule="auto"/>
        <w:jc w:val="both"/>
        <w:rPr>
          <w:sz w:val="26"/>
          <w:szCs w:val="26"/>
        </w:rPr>
      </w:pPr>
    </w:p>
    <w:p w:rsidR="006F35E8" w:rsidRDefault="006F35E8" w:rsidP="00271AA2">
      <w:r w:rsidRPr="00C73AF0">
        <w:t xml:space="preserve">Two points to be noted from this graph. </w:t>
      </w:r>
    </w:p>
    <w:p w:rsidR="00271AA2" w:rsidRPr="00C73AF0" w:rsidRDefault="00271AA2" w:rsidP="00271AA2"/>
    <w:p w:rsidR="006F35E8" w:rsidRDefault="00903C2F" w:rsidP="00271AA2">
      <w:pPr>
        <w:numPr>
          <w:ilvl w:val="0"/>
          <w:numId w:val="10"/>
        </w:numPr>
      </w:pPr>
      <w:r>
        <w:t>I</w:t>
      </w:r>
      <w:r w:rsidR="006F35E8" w:rsidRPr="00C73AF0">
        <w:t>nves</w:t>
      </w:r>
      <w:r w:rsidR="007F35B1">
        <w:t>tors prefer more return and less</w:t>
      </w:r>
      <w:r w:rsidR="006F35E8" w:rsidRPr="00C73AF0">
        <w:t xml:space="preserve"> risk. </w:t>
      </w:r>
      <w:proofErr w:type="gramStart"/>
      <w:r w:rsidR="006F35E8" w:rsidRPr="00C73AF0">
        <w:t>i.e</w:t>
      </w:r>
      <w:proofErr w:type="gramEnd"/>
      <w:r w:rsidR="006F35E8" w:rsidRPr="00C73AF0">
        <w:t xml:space="preserve">. investors want to be </w:t>
      </w:r>
      <w:r w:rsidR="006F35E8" w:rsidRPr="00713B26">
        <w:rPr>
          <w:iCs/>
        </w:rPr>
        <w:t>as much to the northwest of the above graph as they can be</w:t>
      </w:r>
      <w:r w:rsidR="006F35E8" w:rsidRPr="00713B26">
        <w:t>.</w:t>
      </w:r>
      <w:r w:rsidR="006F35E8" w:rsidRPr="00C73AF0">
        <w:t xml:space="preserve"> That is why indifference curve U</w:t>
      </w:r>
      <w:r w:rsidR="006F35E8" w:rsidRPr="00C73AF0">
        <w:rPr>
          <w:vertAlign w:val="subscript"/>
        </w:rPr>
        <w:t>3</w:t>
      </w:r>
      <w:r w:rsidR="006F35E8" w:rsidRPr="00C73AF0">
        <w:t xml:space="preserve"> represents more utility than U</w:t>
      </w:r>
      <w:r w:rsidR="006F35E8" w:rsidRPr="00C73AF0">
        <w:rPr>
          <w:vertAlign w:val="subscript"/>
        </w:rPr>
        <w:t>2</w:t>
      </w:r>
      <w:r w:rsidR="006F35E8" w:rsidRPr="00C73AF0">
        <w:t>, which represents more utility than U</w:t>
      </w:r>
      <w:r w:rsidR="006F35E8" w:rsidRPr="00C73AF0">
        <w:rPr>
          <w:vertAlign w:val="subscript"/>
        </w:rPr>
        <w:t>1</w:t>
      </w:r>
      <w:r w:rsidR="006F35E8" w:rsidRPr="00C73AF0">
        <w:t>.</w:t>
      </w:r>
    </w:p>
    <w:p w:rsidR="00271AA2" w:rsidRPr="00C73AF0" w:rsidRDefault="00271AA2" w:rsidP="00271AA2"/>
    <w:p w:rsidR="006F35E8" w:rsidRDefault="00903C2F" w:rsidP="00271AA2">
      <w:pPr>
        <w:numPr>
          <w:ilvl w:val="0"/>
          <w:numId w:val="10"/>
        </w:numPr>
      </w:pPr>
      <w:r>
        <w:t>A</w:t>
      </w:r>
      <w:r w:rsidR="006F35E8" w:rsidRPr="00C73AF0">
        <w:t xml:space="preserve">t lower levels of risk, it takes a small amount of return to tempt the investor to take a greater amount of risk. At higher levels of risk, this is reversed. This is the essence of risk aversion: </w:t>
      </w:r>
      <w:r w:rsidR="006F35E8" w:rsidRPr="00713B26">
        <w:rPr>
          <w:iCs/>
        </w:rPr>
        <w:t>investors want to be compensated for taking greater amounts of risk</w:t>
      </w:r>
      <w:r w:rsidR="006F35E8" w:rsidRPr="00C73AF0">
        <w:t>. That’s why the slope of th</w:t>
      </w:r>
      <w:r w:rsidR="006F35E8">
        <w:t>e curve is steeper as you climb</w:t>
      </w:r>
      <w:r w:rsidR="007F35B1">
        <w:t xml:space="preserve"> it</w:t>
      </w:r>
      <w:r w:rsidR="006F35E8">
        <w:t>.</w:t>
      </w:r>
    </w:p>
    <w:p w:rsidR="006F35E8" w:rsidRPr="00C73AF0" w:rsidRDefault="006F35E8" w:rsidP="006F35E8">
      <w:pPr>
        <w:spacing w:line="360" w:lineRule="auto"/>
        <w:ind w:left="720"/>
        <w:jc w:val="both"/>
        <w:rPr>
          <w:sz w:val="26"/>
          <w:szCs w:val="26"/>
        </w:rPr>
      </w:pPr>
    </w:p>
    <w:p w:rsidR="006F35E8" w:rsidRDefault="006F35E8" w:rsidP="00CB5E4B">
      <w:pPr>
        <w:spacing w:line="360" w:lineRule="auto"/>
        <w:jc w:val="both"/>
        <w:rPr>
          <w:sz w:val="26"/>
          <w:szCs w:val="26"/>
        </w:rPr>
      </w:pPr>
      <w:r w:rsidRPr="00C73AF0">
        <w:rPr>
          <w:sz w:val="26"/>
          <w:szCs w:val="26"/>
        </w:rPr>
        <w:tab/>
      </w:r>
      <w:r>
        <w:rPr>
          <w:sz w:val="26"/>
          <w:szCs w:val="26"/>
        </w:rPr>
        <w:br w:type="page"/>
      </w:r>
      <w:r w:rsidRPr="00C73AF0">
        <w:rPr>
          <w:sz w:val="26"/>
          <w:szCs w:val="26"/>
        </w:rPr>
        <w:lastRenderedPageBreak/>
        <w:t>Now, let’s compare the following two investors</w:t>
      </w:r>
      <w:r>
        <w:rPr>
          <w:sz w:val="26"/>
          <w:szCs w:val="26"/>
        </w:rPr>
        <w:t>:</w:t>
      </w:r>
    </w:p>
    <w:p w:rsidR="006F35E8" w:rsidRPr="00C73AF0" w:rsidRDefault="006F35E8" w:rsidP="006F35E8">
      <w:pPr>
        <w:spacing w:line="360" w:lineRule="auto"/>
        <w:ind w:left="720" w:hanging="360"/>
        <w:jc w:val="both"/>
        <w:rPr>
          <w:sz w:val="26"/>
          <w:szCs w:val="26"/>
        </w:rPr>
      </w:pPr>
      <w:r w:rsidRPr="00C73AF0">
        <w:rPr>
          <w:noProof/>
          <w:sz w:val="26"/>
          <w:szCs w:val="26"/>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0" type="#_x0000_t62" style="position:absolute;left:0;text-align:left;margin-left:49.05pt;margin-top:11.95pt;width:108pt;height:1in;flip:x;z-index:45" adj="900,25649">
            <v:textbox>
              <w:txbxContent>
                <w:p w:rsidR="006F35E8" w:rsidRDefault="006F35E8" w:rsidP="006F35E8">
                  <w:pPr>
                    <w:rPr>
                      <w:sz w:val="22"/>
                    </w:rPr>
                  </w:pPr>
                  <w:r>
                    <w:rPr>
                      <w:sz w:val="22"/>
                    </w:rPr>
                    <w:t>More risk-averse investors have steeper indifference curves</w:t>
                  </w:r>
                </w:p>
              </w:txbxContent>
            </v:textbox>
          </v:shape>
        </w:pict>
      </w:r>
    </w:p>
    <w:p w:rsidR="006F35E8" w:rsidRPr="00C73AF0" w:rsidRDefault="006F35E8" w:rsidP="006F35E8">
      <w:pPr>
        <w:spacing w:line="360" w:lineRule="auto"/>
        <w:ind w:left="720" w:hanging="360"/>
        <w:jc w:val="both"/>
        <w:rPr>
          <w:sz w:val="26"/>
          <w:szCs w:val="26"/>
        </w:rPr>
      </w:pPr>
    </w:p>
    <w:p w:rsidR="006F35E8" w:rsidRPr="00C73AF0" w:rsidRDefault="006F35E8" w:rsidP="006F35E8">
      <w:pPr>
        <w:spacing w:line="360" w:lineRule="auto"/>
        <w:ind w:left="720" w:hanging="360"/>
        <w:jc w:val="both"/>
        <w:rPr>
          <w:sz w:val="26"/>
          <w:szCs w:val="26"/>
        </w:rPr>
      </w:pPr>
      <w:r w:rsidRPr="00C73AF0">
        <w:rPr>
          <w:noProof/>
          <w:sz w:val="26"/>
          <w:szCs w:val="26"/>
        </w:rPr>
        <w:pict>
          <v:shape id="_x0000_s1079" type="#_x0000_t62" style="position:absolute;left:0;text-align:left;margin-left:306pt;margin-top:.45pt;width:108pt;height:1in;flip:x;z-index:44" adj="-310,24764">
            <v:textbox>
              <w:txbxContent>
                <w:p w:rsidR="006F35E8" w:rsidRDefault="006F35E8" w:rsidP="006F35E8">
                  <w:pPr>
                    <w:rPr>
                      <w:sz w:val="22"/>
                    </w:rPr>
                  </w:pPr>
                  <w:r>
                    <w:rPr>
                      <w:sz w:val="22"/>
                    </w:rPr>
                    <w:t>Less risk-averse investors have flatter indifference curves</w:t>
                  </w:r>
                </w:p>
              </w:txbxContent>
            </v:textbox>
          </v:shape>
        </w:pict>
      </w:r>
      <w:r w:rsidRPr="00C73AF0">
        <w:rPr>
          <w:noProof/>
          <w:sz w:val="26"/>
          <w:szCs w:val="26"/>
        </w:rPr>
        <w:pict>
          <v:shape id="_x0000_s1099" type="#_x0000_t202" style="position:absolute;left:0;text-align:left;margin-left:-27pt;margin-top:9.45pt;width:45pt;height:27pt;z-index:60" stroked="f">
            <v:textbox style="mso-next-textbox:#_x0000_s1099">
              <w:txbxContent>
                <w:p w:rsidR="006F35E8" w:rsidRDefault="006F35E8" w:rsidP="006F35E8">
                  <w:r>
                    <w:t>E(R)</w:t>
                  </w:r>
                </w:p>
              </w:txbxContent>
            </v:textbox>
          </v:shape>
        </w:pict>
      </w:r>
    </w:p>
    <w:p w:rsidR="006F35E8" w:rsidRPr="00C73AF0" w:rsidRDefault="006F35E8" w:rsidP="006F35E8">
      <w:pPr>
        <w:spacing w:line="360" w:lineRule="auto"/>
        <w:ind w:left="720" w:hanging="360"/>
        <w:jc w:val="both"/>
        <w:rPr>
          <w:sz w:val="26"/>
          <w:szCs w:val="26"/>
        </w:rPr>
      </w:pPr>
      <w:r w:rsidRPr="00C73AF0">
        <w:rPr>
          <w:noProof/>
          <w:sz w:val="26"/>
          <w:szCs w:val="26"/>
        </w:rPr>
        <w:pict>
          <v:shape id="_x0000_s1077" type="#_x0000_t202" style="position:absolute;left:0;text-align:left;margin-left:-18pt;margin-top:14.05pt;width:45pt;height:36pt;z-index:42" stroked="f">
            <v:textbox style="mso-next-textbox:#_x0000_s1077">
              <w:txbxContent>
                <w:p w:rsidR="006F35E8" w:rsidRDefault="006F35E8" w:rsidP="006F35E8">
                  <w:pPr>
                    <w:jc w:val="both"/>
                  </w:pPr>
                  <w:r>
                    <w:t>19%</w:t>
                  </w:r>
                </w:p>
              </w:txbxContent>
            </v:textbox>
          </v:shape>
        </w:pict>
      </w:r>
      <w:r w:rsidRPr="00C73AF0">
        <w:rPr>
          <w:noProof/>
          <w:sz w:val="26"/>
          <w:szCs w:val="26"/>
        </w:rPr>
        <w:pict>
          <v:shape id="_x0000_s1072" type="#_x0000_t202" style="position:absolute;left:0;text-align:left;margin-left:238.05pt;margin-top:5.05pt;width:49.95pt;height:27pt;z-index:37" stroked="f">
            <v:textbox>
              <w:txbxContent>
                <w:p w:rsidR="006F35E8" w:rsidRDefault="006F35E8" w:rsidP="006F35E8">
                  <w:r>
                    <w:t>E(R)</w:t>
                  </w:r>
                </w:p>
              </w:txbxContent>
            </v:textbox>
          </v:shape>
        </w:pict>
      </w:r>
      <w:r w:rsidRPr="00C73AF0">
        <w:rPr>
          <w:noProof/>
          <w:sz w:val="26"/>
          <w:szCs w:val="26"/>
        </w:rPr>
        <w:pict>
          <v:line id="_x0000_s1103" style="position:absolute;left:0;text-align:left;flip:y;z-index:64" from="270pt,14.05pt" to="270pt,176.05pt"/>
        </w:pict>
      </w:r>
      <w:r w:rsidRPr="00C73AF0">
        <w:rPr>
          <w:noProof/>
          <w:sz w:val="26"/>
          <w:szCs w:val="26"/>
        </w:rPr>
        <w:pict>
          <v:line id="_x0000_s1100" style="position:absolute;left:0;text-align:left;flip:y;z-index:61" from="18pt,14.05pt" to="18pt,176.05pt"/>
        </w:pict>
      </w:r>
      <w:r w:rsidRPr="00C73AF0">
        <w:rPr>
          <w:noProof/>
          <w:sz w:val="26"/>
          <w:szCs w:val="26"/>
        </w:rPr>
        <w:pict>
          <v:shape id="_x0000_s1064" type="#_x0000_t19" style="position:absolute;left:0;text-align:left;margin-left:76.05pt;margin-top:9.25pt;width:90pt;height:135pt;flip:y;z-index:29" coordsize="22732,21600" adj="-6095122,,1132" path="wr-20468,,22732,43200,,30,22732,21600nfewr-20468,,22732,43200,,30,22732,21600l1132,21600nsxe">
            <v:path o:connectlocs="0,30;22732,21600;1132,21600"/>
          </v:shape>
        </w:pict>
      </w:r>
    </w:p>
    <w:p w:rsidR="006F35E8" w:rsidRPr="00C73AF0" w:rsidRDefault="006F35E8" w:rsidP="006F35E8">
      <w:pPr>
        <w:spacing w:line="360" w:lineRule="auto"/>
        <w:jc w:val="both"/>
        <w:rPr>
          <w:sz w:val="26"/>
          <w:szCs w:val="26"/>
        </w:rPr>
      </w:pPr>
      <w:r w:rsidRPr="00C73AF0">
        <w:rPr>
          <w:noProof/>
          <w:sz w:val="26"/>
          <w:szCs w:val="26"/>
        </w:rPr>
        <w:pict>
          <v:line id="_x0000_s1071" style="position:absolute;left:0;text-align:left;flip:y;z-index:36" from="166.05pt,6.55pt" to="166.05pt,154.15pt"/>
        </w:pict>
      </w:r>
      <w:r w:rsidRPr="00C73AF0">
        <w:rPr>
          <w:noProof/>
          <w:sz w:val="26"/>
          <w:szCs w:val="26"/>
        </w:rPr>
        <w:pict>
          <v:line id="_x0000_s1104" style="position:absolute;left:0;text-align:left;flip:x;z-index:65" from="22.05pt,6.55pt" to="166.05pt,6.55pt">
            <v:stroke dashstyle="longDashDot"/>
          </v:line>
        </w:pict>
      </w:r>
    </w:p>
    <w:p w:rsidR="006F35E8" w:rsidRPr="00C73AF0" w:rsidRDefault="006F35E8" w:rsidP="006F35E8">
      <w:pPr>
        <w:spacing w:line="360" w:lineRule="auto"/>
        <w:jc w:val="both"/>
        <w:rPr>
          <w:sz w:val="26"/>
          <w:szCs w:val="26"/>
        </w:rPr>
      </w:pPr>
      <w:r w:rsidRPr="00C73AF0">
        <w:rPr>
          <w:noProof/>
          <w:sz w:val="26"/>
          <w:szCs w:val="26"/>
        </w:rPr>
        <w:pict>
          <v:shape id="_x0000_s1065" type="#_x0000_t19" style="position:absolute;left:0;text-align:left;margin-left:301.05pt;margin-top:3.85pt;width:126.4pt;height:1in;flip:y;z-index:30" coordsize="21441,21600" adj="-5898426,-457338,1" path="wr-21599,,21601,43200,,,21441,18976nfewr-21599,,21601,43200,,,21441,18976l1,21600nsxe">
            <v:path o:connectlocs="0,0;21441,18976;1,21600"/>
          </v:shape>
        </w:pict>
      </w:r>
    </w:p>
    <w:p w:rsidR="006F35E8" w:rsidRPr="00C73AF0" w:rsidRDefault="006F35E8" w:rsidP="006F35E8">
      <w:pPr>
        <w:spacing w:line="360" w:lineRule="auto"/>
        <w:jc w:val="both"/>
        <w:rPr>
          <w:sz w:val="26"/>
          <w:szCs w:val="26"/>
        </w:rPr>
      </w:pPr>
      <w:r w:rsidRPr="00C73AF0">
        <w:rPr>
          <w:noProof/>
          <w:sz w:val="26"/>
          <w:szCs w:val="26"/>
        </w:rPr>
        <w:pict>
          <v:shape id="_x0000_s1078" type="#_x0000_t202" style="position:absolute;left:0;text-align:left;margin-left:-27pt;margin-top:.75pt;width:49.05pt;height:54pt;z-index:43" stroked="f">
            <v:textbox style="mso-next-textbox:#_x0000_s1078">
              <w:txbxContent>
                <w:p w:rsidR="006F35E8" w:rsidRDefault="006F35E8" w:rsidP="006F35E8">
                  <w:pPr>
                    <w:jc w:val="right"/>
                  </w:pPr>
                  <w:r>
                    <w:t>14%</w:t>
                  </w:r>
                </w:p>
                <w:p w:rsidR="006F35E8" w:rsidRDefault="006F35E8" w:rsidP="006F35E8">
                  <w:pPr>
                    <w:jc w:val="right"/>
                  </w:pPr>
                  <w:r>
                    <w:t>12%</w:t>
                  </w:r>
                </w:p>
              </w:txbxContent>
            </v:textbox>
          </v:shape>
        </w:pict>
      </w:r>
      <w:r w:rsidRPr="00C73AF0">
        <w:rPr>
          <w:noProof/>
          <w:sz w:val="26"/>
          <w:szCs w:val="26"/>
        </w:rPr>
        <w:pict>
          <v:line id="_x0000_s1068" style="position:absolute;left:0;text-align:left;z-index:33" from="418.05pt,10.15pt" to="418.05pt,112.75pt"/>
        </w:pict>
      </w:r>
      <w:r w:rsidRPr="00C73AF0">
        <w:rPr>
          <w:noProof/>
          <w:sz w:val="26"/>
          <w:szCs w:val="26"/>
        </w:rPr>
        <w:pict>
          <v:line id="_x0000_s1066" style="position:absolute;left:0;text-align:left;z-index:31" from="22.05pt,10.15pt" to="418.05pt,10.15pt">
            <v:stroke dashstyle="longDashDotDot"/>
          </v:line>
        </w:pict>
      </w:r>
    </w:p>
    <w:p w:rsidR="006F35E8" w:rsidRPr="00C73AF0" w:rsidRDefault="006F35E8" w:rsidP="006F35E8">
      <w:pPr>
        <w:spacing w:line="360" w:lineRule="auto"/>
        <w:jc w:val="both"/>
        <w:rPr>
          <w:sz w:val="26"/>
          <w:szCs w:val="26"/>
        </w:rPr>
      </w:pPr>
      <w:r w:rsidRPr="00C73AF0">
        <w:rPr>
          <w:noProof/>
          <w:sz w:val="26"/>
          <w:szCs w:val="26"/>
        </w:rPr>
        <w:pict>
          <v:line id="_x0000_s1067" style="position:absolute;left:0;text-align:left;flip:y;z-index:32" from="18pt,5.35pt" to="396pt,5.35pt">
            <v:stroke dashstyle="1 1" endcap="round"/>
          </v:line>
        </w:pict>
      </w:r>
      <w:r w:rsidRPr="00C73AF0">
        <w:rPr>
          <w:noProof/>
          <w:sz w:val="26"/>
          <w:szCs w:val="26"/>
        </w:rPr>
        <w:pict>
          <v:line id="_x0000_s1069" style="position:absolute;left:0;text-align:left;z-index:34" from="396pt,5.35pt" to="396pt,89.95pt"/>
        </w:pict>
      </w:r>
      <w:r w:rsidRPr="00C73AF0">
        <w:rPr>
          <w:noProof/>
          <w:sz w:val="26"/>
          <w:szCs w:val="26"/>
        </w:rPr>
        <w:pict>
          <v:line id="_x0000_s1070" style="position:absolute;left:0;text-align:left;z-index:35" from="2in,5.35pt" to="2in,86.35pt"/>
        </w:pict>
      </w:r>
    </w:p>
    <w:p w:rsidR="006F35E8" w:rsidRPr="00C73AF0" w:rsidRDefault="006F35E8" w:rsidP="006F35E8">
      <w:pPr>
        <w:spacing w:line="360" w:lineRule="auto"/>
        <w:jc w:val="both"/>
        <w:rPr>
          <w:sz w:val="26"/>
          <w:szCs w:val="26"/>
        </w:rPr>
      </w:pPr>
    </w:p>
    <w:p w:rsidR="006F35E8" w:rsidRPr="00C73AF0" w:rsidRDefault="006F35E8" w:rsidP="006F35E8">
      <w:pPr>
        <w:spacing w:line="360" w:lineRule="auto"/>
        <w:jc w:val="both"/>
        <w:rPr>
          <w:sz w:val="26"/>
          <w:szCs w:val="26"/>
        </w:rPr>
      </w:pPr>
    </w:p>
    <w:p w:rsidR="006F35E8" w:rsidRPr="00C73AF0" w:rsidRDefault="006F35E8" w:rsidP="006F35E8">
      <w:pPr>
        <w:spacing w:line="360" w:lineRule="auto"/>
        <w:jc w:val="both"/>
        <w:rPr>
          <w:sz w:val="26"/>
          <w:szCs w:val="26"/>
        </w:rPr>
      </w:pPr>
      <w:r w:rsidRPr="00C73AF0">
        <w:rPr>
          <w:noProof/>
          <w:sz w:val="26"/>
          <w:szCs w:val="26"/>
        </w:rPr>
        <w:pict>
          <v:shape id="_x0000_s1076" type="#_x0000_t202" style="position:absolute;left:0;text-align:left;margin-left:355.05pt;margin-top:19.1pt;width:90pt;height:27pt;z-index:41" stroked="f">
            <v:textbox>
              <w:txbxContent>
                <w:p w:rsidR="006F35E8" w:rsidRDefault="006F35E8" w:rsidP="006F35E8">
                  <w:pPr>
                    <w:rPr>
                      <w:sz w:val="18"/>
                    </w:rPr>
                  </w:pPr>
                  <w:r>
                    <w:rPr>
                      <w:sz w:val="18"/>
                    </w:rPr>
                    <w:t xml:space="preserve">            15%    20%</w:t>
                  </w:r>
                </w:p>
              </w:txbxContent>
            </v:textbox>
          </v:shape>
        </w:pict>
      </w:r>
      <w:r w:rsidRPr="00C73AF0">
        <w:rPr>
          <w:noProof/>
          <w:sz w:val="26"/>
          <w:szCs w:val="26"/>
        </w:rPr>
        <w:pict>
          <v:shape id="_x0000_s1075" type="#_x0000_t202" style="position:absolute;left:0;text-align:left;margin-left:117pt;margin-top:19.1pt;width:76.95pt;height:27pt;z-index:40" stroked="f">
            <v:textbox>
              <w:txbxContent>
                <w:p w:rsidR="006F35E8" w:rsidRDefault="006F35E8" w:rsidP="006F35E8">
                  <w:pPr>
                    <w:rPr>
                      <w:sz w:val="18"/>
                    </w:rPr>
                  </w:pPr>
                  <w:r>
                    <w:rPr>
                      <w:sz w:val="18"/>
                    </w:rPr>
                    <w:t xml:space="preserve">   15%    20%</w:t>
                  </w:r>
                </w:p>
              </w:txbxContent>
            </v:textbox>
          </v:shape>
        </w:pict>
      </w:r>
      <w:r w:rsidRPr="00C73AF0">
        <w:rPr>
          <w:noProof/>
          <w:sz w:val="26"/>
          <w:szCs w:val="26"/>
        </w:rPr>
        <w:pict>
          <v:shape id="_x0000_s1073" type="#_x0000_t202" style="position:absolute;left:0;text-align:left;margin-left:450pt;margin-top:19.1pt;width:45pt;height:27pt;z-index:38" stroked="f">
            <v:textbox>
              <w:txbxContent>
                <w:p w:rsidR="006F35E8" w:rsidRDefault="006F35E8" w:rsidP="006F35E8">
                  <w:r>
                    <w:sym w:font="Symbol" w:char="F073"/>
                  </w:r>
                </w:p>
              </w:txbxContent>
            </v:textbox>
          </v:shape>
        </w:pict>
      </w:r>
      <w:r w:rsidRPr="00C73AF0">
        <w:rPr>
          <w:noProof/>
          <w:sz w:val="26"/>
          <w:szCs w:val="26"/>
        </w:rPr>
        <w:pict>
          <v:shape id="_x0000_s1074" type="#_x0000_t202" style="position:absolute;left:0;text-align:left;margin-left:180pt;margin-top:19.1pt;width:63pt;height:30.6pt;z-index:39" stroked="f">
            <v:textbox>
              <w:txbxContent>
                <w:p w:rsidR="006F35E8" w:rsidRDefault="006F35E8" w:rsidP="006F35E8">
                  <w:pPr>
                    <w:jc w:val="center"/>
                  </w:pPr>
                  <w:r>
                    <w:sym w:font="Symbol" w:char="F073"/>
                  </w:r>
                </w:p>
              </w:txbxContent>
            </v:textbox>
          </v:shape>
        </w:pict>
      </w:r>
      <w:r w:rsidRPr="00C73AF0">
        <w:rPr>
          <w:noProof/>
          <w:sz w:val="26"/>
          <w:szCs w:val="26"/>
        </w:rPr>
        <w:pict>
          <v:line id="_x0000_s1102" style="position:absolute;left:0;text-align:left;z-index:63" from="270pt,19.1pt" to="450pt,19.1pt"/>
        </w:pict>
      </w:r>
      <w:r w:rsidRPr="00C73AF0">
        <w:rPr>
          <w:noProof/>
          <w:sz w:val="26"/>
          <w:szCs w:val="26"/>
        </w:rPr>
        <w:pict>
          <v:line id="_x0000_s1101" style="position:absolute;left:0;text-align:left;z-index:62" from="18pt,19.1pt" to="198pt,19.1pt"/>
        </w:pict>
      </w:r>
    </w:p>
    <w:p w:rsidR="006F35E8" w:rsidRPr="00C73AF0" w:rsidRDefault="006F35E8" w:rsidP="006F35E8">
      <w:pPr>
        <w:spacing w:line="360" w:lineRule="auto"/>
        <w:jc w:val="both"/>
        <w:rPr>
          <w:sz w:val="26"/>
          <w:szCs w:val="26"/>
        </w:rPr>
      </w:pPr>
    </w:p>
    <w:p w:rsidR="006F35E8" w:rsidRPr="00271AA2" w:rsidRDefault="006F35E8" w:rsidP="00271AA2">
      <w:pPr>
        <w:rPr>
          <w:b/>
        </w:rPr>
      </w:pPr>
      <w:r w:rsidRPr="00271AA2">
        <w:rPr>
          <w:b/>
        </w:rPr>
        <w:t>Utility Functions</w:t>
      </w:r>
    </w:p>
    <w:p w:rsidR="006F35E8" w:rsidRDefault="006F35E8" w:rsidP="00271AA2">
      <w:r>
        <w:t>In economics, t</w:t>
      </w:r>
      <w:r w:rsidRPr="00312369">
        <w:t>he s</w:t>
      </w:r>
      <w:r>
        <w:t xml:space="preserve">tandard way of representing </w:t>
      </w:r>
      <w:r w:rsidR="00713B26">
        <w:t>people’s preferences over goods</w:t>
      </w:r>
      <w:r>
        <w:t xml:space="preserve"> or investments is through a utility function.</w:t>
      </w:r>
    </w:p>
    <w:p w:rsidR="00271AA2" w:rsidRDefault="00271AA2" w:rsidP="00271AA2"/>
    <w:p w:rsidR="006F35E8" w:rsidRDefault="006F35E8" w:rsidP="00271AA2">
      <w:r>
        <w:t>The utility function returns a score of utility or “happiness” from a given investment that has a</w:t>
      </w:r>
      <w:r w:rsidR="0012423F">
        <w:t xml:space="preserve"> given </w:t>
      </w:r>
      <w:r>
        <w:t xml:space="preserve">expected return </w:t>
      </w:r>
      <w:r w:rsidR="0012423F">
        <w:t xml:space="preserve">and </w:t>
      </w:r>
      <w:r w:rsidR="004F701A">
        <w:t>standard deviation</w:t>
      </w:r>
      <w:r>
        <w:t xml:space="preserve">. </w:t>
      </w:r>
    </w:p>
    <w:p w:rsidR="004F701A" w:rsidRDefault="004F701A" w:rsidP="00271AA2"/>
    <w:p w:rsidR="006F35E8" w:rsidRDefault="007F35B1" w:rsidP="00271AA2">
      <w:r>
        <w:t>In this course, w</w:t>
      </w:r>
      <w:r w:rsidR="006F35E8">
        <w:t>e will use</w:t>
      </w:r>
      <w:r>
        <w:t xml:space="preserve"> the following utility function</w:t>
      </w:r>
      <w:r w:rsidR="006F35E8">
        <w:t>:</w:t>
      </w:r>
    </w:p>
    <w:p w:rsidR="004F701A" w:rsidRDefault="004F701A" w:rsidP="00271AA2"/>
    <w:p w:rsidR="00C443C4" w:rsidRDefault="00C443C4" w:rsidP="00271AA2">
      <w:r>
        <w:tab/>
      </w:r>
      <w:r w:rsidR="0012423F">
        <w:t xml:space="preserve">                        U = E(r) – ½ </w:t>
      </w:r>
      <w:r>
        <w:t>A σ</w:t>
      </w:r>
      <w:r>
        <w:rPr>
          <w:vertAlign w:val="superscript"/>
        </w:rPr>
        <w:t>2</w:t>
      </w:r>
      <w:r>
        <w:t xml:space="preserve">  </w:t>
      </w:r>
    </w:p>
    <w:p w:rsidR="00C443C4" w:rsidRPr="00C443C4" w:rsidRDefault="00C443C4" w:rsidP="00271AA2"/>
    <w:p w:rsidR="006F35E8" w:rsidRDefault="00713B26" w:rsidP="00271AA2">
      <w:r>
        <w:t xml:space="preserve">This is </w:t>
      </w:r>
      <w:r w:rsidR="006F35E8">
        <w:t xml:space="preserve">a </w:t>
      </w:r>
      <w:r w:rsidR="006F35E8" w:rsidRPr="00713B26">
        <w:t>quadratic</w:t>
      </w:r>
      <w:r w:rsidR="006F35E8" w:rsidRPr="00110BBD">
        <w:rPr>
          <w:i/>
        </w:rPr>
        <w:t xml:space="preserve"> </w:t>
      </w:r>
      <w:r w:rsidR="006F35E8">
        <w:t xml:space="preserve">utility function. Note that this is </w:t>
      </w:r>
      <w:r w:rsidR="004F701A">
        <w:t xml:space="preserve">only </w:t>
      </w:r>
      <w:r w:rsidR="006F35E8">
        <w:t xml:space="preserve">one of many possible utility functions that we could have used. We </w:t>
      </w:r>
      <w:r w:rsidR="0012423F">
        <w:t xml:space="preserve">will </w:t>
      </w:r>
      <w:r w:rsidR="006F35E8">
        <w:t xml:space="preserve">use this particular function </w:t>
      </w:r>
      <w:r w:rsidR="0012423F">
        <w:t>because</w:t>
      </w:r>
      <w:r w:rsidR="006F35E8">
        <w:t xml:space="preserve"> it possesses many (mathematically) nice properties</w:t>
      </w:r>
      <w:r w:rsidR="004F701A">
        <w:t xml:space="preserve"> and because it is used in your text</w:t>
      </w:r>
      <w:r w:rsidR="006F35E8">
        <w:t>.</w:t>
      </w:r>
      <w:r w:rsidR="00C443C4">
        <w:t xml:space="preserve"> The appendix for chapter 6 in </w:t>
      </w:r>
      <w:r w:rsidR="004F701A">
        <w:t>BKM</w:t>
      </w:r>
      <w:r w:rsidR="00C443C4">
        <w:t xml:space="preserve"> gives some examples of other utility functions such as the lognormal utility function, which actually does a better job of modeling investors’ preferences, but is more difficult to work with.</w:t>
      </w:r>
    </w:p>
    <w:p w:rsidR="004F701A" w:rsidRDefault="004F701A" w:rsidP="00271AA2"/>
    <w:p w:rsidR="006F35E8" w:rsidRDefault="006F35E8" w:rsidP="004F701A">
      <w:r>
        <w:t xml:space="preserve">The quantity A is called the coefficient of risk aversion. </w:t>
      </w:r>
      <w:proofErr w:type="gramStart"/>
      <w:r>
        <w:t>The higher A, the higher the investor’s risk aversion.</w:t>
      </w:r>
      <w:proofErr w:type="gramEnd"/>
    </w:p>
    <w:p w:rsidR="006F35E8" w:rsidRDefault="006F35E8" w:rsidP="004F701A">
      <w:r>
        <w:t xml:space="preserve">A&gt;0: the investor is </w:t>
      </w:r>
      <w:r w:rsidRPr="00713B26">
        <w:t>risk-averse</w:t>
      </w:r>
    </w:p>
    <w:p w:rsidR="006F35E8" w:rsidRPr="00110BBD" w:rsidRDefault="006F35E8" w:rsidP="004F701A">
      <w:r>
        <w:t xml:space="preserve">A=0: the investor is </w:t>
      </w:r>
      <w:r w:rsidRPr="00713B26">
        <w:t>risk-neutral</w:t>
      </w:r>
    </w:p>
    <w:p w:rsidR="006F35E8" w:rsidRDefault="006F35E8" w:rsidP="004F701A">
      <w:r>
        <w:t xml:space="preserve">A&lt;0: the investor is </w:t>
      </w:r>
      <w:r w:rsidRPr="00713B26">
        <w:t>risk-loving</w:t>
      </w:r>
    </w:p>
    <w:p w:rsidR="004F701A" w:rsidRPr="004F701A" w:rsidRDefault="004F701A" w:rsidP="004F701A"/>
    <w:p w:rsidR="0012423F" w:rsidRDefault="0012423F" w:rsidP="004F701A">
      <w:r>
        <w:t xml:space="preserve">How do we know what a person’s coefficient of risk aversion is? </w:t>
      </w:r>
    </w:p>
    <w:p w:rsidR="001B69A1" w:rsidRDefault="0012423F" w:rsidP="004F701A">
      <w:r>
        <w:lastRenderedPageBreak/>
        <w:t xml:space="preserve">We would have to present them with a number of investment choices and see which ones they prefer. If the investor is internally </w:t>
      </w:r>
      <w:r w:rsidR="00CB5E4B">
        <w:t>consistent</w:t>
      </w:r>
      <w:r>
        <w:t xml:space="preserve"> with his/her choices</w:t>
      </w:r>
      <w:r w:rsidR="004F701A">
        <w:t xml:space="preserve"> (unfortunately, this is not always the case)</w:t>
      </w:r>
      <w:r>
        <w:t xml:space="preserve">, we can determine </w:t>
      </w:r>
      <w:r w:rsidRPr="00713B26">
        <w:t>how</w:t>
      </w:r>
      <w:r>
        <w:t xml:space="preserve"> risk-averse the person is. The text gives so</w:t>
      </w:r>
      <w:r w:rsidR="0031248C">
        <w:t>me s</w:t>
      </w:r>
      <w:r w:rsidR="0012212A">
        <w:t>ample questions in chapter 6</w:t>
      </w:r>
      <w:r>
        <w:t>.</w:t>
      </w:r>
    </w:p>
    <w:p w:rsidR="0012423F" w:rsidRDefault="0012423F" w:rsidP="004F701A">
      <w:pPr>
        <w:spacing w:line="360" w:lineRule="auto"/>
        <w:ind w:left="720"/>
        <w:rPr>
          <w:sz w:val="26"/>
          <w:szCs w:val="26"/>
        </w:rPr>
      </w:pPr>
    </w:p>
    <w:p w:rsidR="006F35E8" w:rsidRDefault="00C443C4" w:rsidP="004F701A">
      <w:r>
        <w:t>Let’</w:t>
      </w:r>
      <w:r w:rsidR="006F35E8">
        <w:t xml:space="preserve">s draw indifference curves from this utility function, and confirm that it </w:t>
      </w:r>
      <w:r>
        <w:t>represents a risk-</w:t>
      </w:r>
      <w:r w:rsidR="001B69A1">
        <w:t>averse investor</w:t>
      </w:r>
      <w:r w:rsidR="006F35E8">
        <w:t xml:space="preserve">. </w:t>
      </w:r>
    </w:p>
    <w:p w:rsidR="0012423F" w:rsidRDefault="0012423F" w:rsidP="0012423F">
      <w:pPr>
        <w:spacing w:line="360" w:lineRule="auto"/>
        <w:jc w:val="both"/>
        <w:rPr>
          <w:sz w:val="26"/>
          <w:szCs w:val="26"/>
        </w:rPr>
      </w:pPr>
    </w:p>
    <w:p w:rsidR="0012423F" w:rsidRPr="00312369" w:rsidRDefault="0012423F" w:rsidP="0012423F">
      <w:pPr>
        <w:spacing w:line="360" w:lineRule="auto"/>
        <w:jc w:val="both"/>
        <w:rPr>
          <w:sz w:val="26"/>
          <w:szCs w:val="26"/>
        </w:rPr>
      </w:pPr>
    </w:p>
    <w:bookmarkStart w:id="1" w:name="_MON_1424609140"/>
    <w:bookmarkEnd w:id="1"/>
    <w:p w:rsidR="006F35E8" w:rsidRPr="00312369" w:rsidRDefault="0012212A" w:rsidP="006F35E8">
      <w:pPr>
        <w:spacing w:line="360" w:lineRule="auto"/>
        <w:ind w:left="720"/>
        <w:jc w:val="both"/>
        <w:rPr>
          <w:sz w:val="26"/>
          <w:szCs w:val="26"/>
        </w:rPr>
      </w:pPr>
      <w:r>
        <w:object w:dxaOrig="8342" w:dyaOrig="5935">
          <v:shape id="_x0000_i1026" type="#_x0000_t75" style="width:417.05pt;height:296.85pt" o:ole="">
            <v:imagedata r:id="rId10" o:title=""/>
          </v:shape>
          <o:OLEObject Type="Embed" ProgID="Excel.Chart.8" ShapeID="_x0000_i1026" DrawAspect="Content" ObjectID="_1520943695" r:id="rId11">
            <o:FieldCodes>\s</o:FieldCodes>
          </o:OLEObject>
        </w:object>
      </w:r>
    </w:p>
    <w:p w:rsidR="00BE335B" w:rsidRDefault="00C443C4" w:rsidP="004F701A">
      <w:r>
        <w:t>These are</w:t>
      </w:r>
      <w:r w:rsidR="006F35E8">
        <w:t xml:space="preserve"> curves for an investor with A=0.75. </w:t>
      </w:r>
      <w:proofErr w:type="gramStart"/>
      <w:r w:rsidR="004F701A">
        <w:t>Three different indifference curves for the same investor</w:t>
      </w:r>
      <w:r w:rsidR="00BE335B">
        <w:t>.</w:t>
      </w:r>
      <w:proofErr w:type="gramEnd"/>
      <w:r w:rsidR="00BE335B">
        <w:t xml:space="preserve"> Note that </w:t>
      </w:r>
      <w:r w:rsidR="006F35E8">
        <w:t>these indifference curves demonstra</w:t>
      </w:r>
      <w:r w:rsidR="001B69A1">
        <w:t>te risk aversion as we understan</w:t>
      </w:r>
      <w:r w:rsidR="006F35E8">
        <w:t>d it. Each indifference curve represents a particular level of utility, and increasing utility takes us towards the northwest frontier of the graph.</w:t>
      </w:r>
      <w:r w:rsidR="00BE335B">
        <w:t xml:space="preserve"> </w:t>
      </w:r>
    </w:p>
    <w:p w:rsidR="00BE335B" w:rsidRDefault="00BE335B" w:rsidP="004F701A"/>
    <w:p w:rsidR="00713B26" w:rsidRPr="00312369" w:rsidRDefault="00713B26" w:rsidP="004F701A">
      <w:r>
        <w:t>Each point (each combination of Expected Return and Standard Deviation) on the same curve gives this investor the same utility. He is equally happy with any two investments that are on the same indifference curve</w:t>
      </w:r>
      <w:r w:rsidR="00BE335B">
        <w:t xml:space="preserve">. </w:t>
      </w:r>
    </w:p>
    <w:p w:rsidR="006F35E8" w:rsidRDefault="006F35E8" w:rsidP="006F35E8">
      <w:pPr>
        <w:spacing w:line="360" w:lineRule="auto"/>
        <w:ind w:left="360"/>
        <w:jc w:val="both"/>
        <w:rPr>
          <w:sz w:val="26"/>
          <w:szCs w:val="26"/>
        </w:rPr>
      </w:pPr>
    </w:p>
    <w:p w:rsidR="006F35E8" w:rsidRDefault="004F701A" w:rsidP="004F701A">
      <w:r>
        <w:t>L</w:t>
      </w:r>
      <w:r w:rsidR="006F35E8">
        <w:t xml:space="preserve">et’s see how indifference curves look for </w:t>
      </w:r>
      <w:r>
        <w:t xml:space="preserve">three different investors with </w:t>
      </w:r>
      <w:r w:rsidR="006F35E8">
        <w:t xml:space="preserve">different levels of risk aversion. </w:t>
      </w:r>
    </w:p>
    <w:p w:rsidR="006F35E8" w:rsidRDefault="006F35E8" w:rsidP="006F35E8">
      <w:pPr>
        <w:spacing w:line="360" w:lineRule="auto"/>
        <w:ind w:left="360"/>
        <w:jc w:val="both"/>
        <w:rPr>
          <w:sz w:val="26"/>
          <w:szCs w:val="26"/>
        </w:rPr>
      </w:pPr>
      <w:r>
        <w:object w:dxaOrig="8472" w:dyaOrig="5651">
          <v:shape id="_x0000_i1027" type="#_x0000_t75" style="width:423.85pt;height:282.55pt" o:ole="">
            <v:imagedata r:id="rId12" o:title=""/>
          </v:shape>
          <o:OLEObject Type="Embed" ProgID="Excel.Chart.8" ShapeID="_x0000_i1027" DrawAspect="Content" ObjectID="_1520943696" r:id="rId13">
            <o:FieldCodes>\s</o:FieldCodes>
          </o:OLEObject>
        </w:object>
      </w:r>
    </w:p>
    <w:p w:rsidR="006F35E8" w:rsidRDefault="006F35E8" w:rsidP="004F701A">
      <w:r>
        <w:t>I have picked here for the same utility level (U= 0.05), three investors with differing levels of risk aversi</w:t>
      </w:r>
      <w:r w:rsidR="0012212A">
        <w:t>on. As we saw before, more risk-</w:t>
      </w:r>
      <w:r>
        <w:t>averse investors have steeper indifference curves.</w:t>
      </w:r>
    </w:p>
    <w:p w:rsidR="006F35E8" w:rsidRDefault="006F35E8" w:rsidP="004F701A"/>
    <w:p w:rsidR="006F35E8" w:rsidRDefault="00BE335B" w:rsidP="004F701A">
      <w:r>
        <w:t xml:space="preserve">Getting back to our investment choices on page 1: </w:t>
      </w:r>
      <w:r w:rsidR="004F701A">
        <w:t xml:space="preserve">what should our investor </w:t>
      </w:r>
      <w:proofErr w:type="gramStart"/>
      <w:r w:rsidR="004F701A">
        <w:t>choose,</w:t>
      </w:r>
      <w:proofErr w:type="gramEnd"/>
      <w:r w:rsidR="004F701A">
        <w:t xml:space="preserve"> the 5% risk-free investment, or the risky investment with an expected return of 22% and a standard deviation of 34.29%?</w:t>
      </w:r>
    </w:p>
    <w:p w:rsidR="004F701A" w:rsidRPr="00312369" w:rsidRDefault="004F701A" w:rsidP="004F701A"/>
    <w:p w:rsidR="006F35E8" w:rsidRDefault="004F701A" w:rsidP="004F701A">
      <w:r>
        <w:t>Let’s a</w:t>
      </w:r>
      <w:r w:rsidR="006F35E8">
        <w:t>ssume a coefficient of risk aversion of A=3.00. Then we plug the expected return</w:t>
      </w:r>
      <w:r>
        <w:t>s</w:t>
      </w:r>
      <w:r w:rsidR="006F35E8">
        <w:t xml:space="preserve"> and standard deviations of the investments into our utility function and make a decision.</w:t>
      </w:r>
    </w:p>
    <w:p w:rsidR="004F701A" w:rsidRDefault="004F701A" w:rsidP="004F701A"/>
    <w:p w:rsidR="004F701A" w:rsidRDefault="00BE335B" w:rsidP="004F701A">
      <w:r>
        <w:t xml:space="preserve">With </w:t>
      </w:r>
      <w:r w:rsidR="006F35E8">
        <w:t>A=3.00, the utility she gets from the risky investment is</w:t>
      </w:r>
      <w:r w:rsidR="001B69A1">
        <w:t xml:space="preserve">  </w:t>
      </w:r>
    </w:p>
    <w:p w:rsidR="006F35E8" w:rsidRDefault="001B69A1" w:rsidP="004F701A">
      <w:proofErr w:type="spellStart"/>
      <w:r>
        <w:t>U</w:t>
      </w:r>
      <w:r w:rsidRPr="001B69A1">
        <w:rPr>
          <w:i/>
          <w:vertAlign w:val="subscript"/>
        </w:rPr>
        <w:t>risky</w:t>
      </w:r>
      <w:proofErr w:type="spellEnd"/>
      <w:r>
        <w:t xml:space="preserve"> = </w:t>
      </w:r>
      <w:r w:rsidR="004F701A">
        <w:t>.22 – [(1/2) (</w:t>
      </w:r>
      <w:r w:rsidR="00087870">
        <w:t>3</w:t>
      </w:r>
      <w:r w:rsidR="004F701A">
        <w:t xml:space="preserve">) </w:t>
      </w:r>
      <w:r w:rsidR="00087870">
        <w:t>(.34</w:t>
      </w:r>
      <w:r>
        <w:t>29)</w:t>
      </w:r>
      <w:r>
        <w:rPr>
          <w:vertAlign w:val="superscript"/>
        </w:rPr>
        <w:t>2</w:t>
      </w:r>
      <w:r w:rsidR="004F701A">
        <w:t>]</w:t>
      </w:r>
      <w:r w:rsidR="00087870">
        <w:t xml:space="preserve"> = .04</w:t>
      </w:r>
      <w:r>
        <w:t>36</w:t>
      </w:r>
      <w:r w:rsidR="0031248C">
        <w:t xml:space="preserve"> = 4.36</w:t>
      </w:r>
      <w:r>
        <w:t>%</w:t>
      </w:r>
      <w:r w:rsidR="006F35E8">
        <w:t xml:space="preserve">. </w:t>
      </w:r>
    </w:p>
    <w:p w:rsidR="004F701A" w:rsidRDefault="004F701A" w:rsidP="004F701A"/>
    <w:p w:rsidR="004F701A" w:rsidRDefault="006F35E8" w:rsidP="004F701A">
      <w:r>
        <w:t xml:space="preserve">For the risk-free investment, </w:t>
      </w:r>
      <w:r w:rsidR="00087870">
        <w:t>the expected (risk-free) return is 5%, and the</w:t>
      </w:r>
      <w:r>
        <w:t xml:space="preserve"> variance </w:t>
      </w:r>
      <w:r w:rsidR="00087870">
        <w:t>is zero</w:t>
      </w:r>
      <w:r>
        <w:t xml:space="preserve">. </w:t>
      </w:r>
      <w:proofErr w:type="gramStart"/>
      <w:r>
        <w:t>i.e</w:t>
      </w:r>
      <w:proofErr w:type="gramEnd"/>
      <w:r>
        <w:t>.</w:t>
      </w:r>
      <w:r w:rsidR="001B69A1">
        <w:t xml:space="preserve"> </w:t>
      </w:r>
      <w:proofErr w:type="spellStart"/>
      <w:r w:rsidR="001B69A1">
        <w:t>U</w:t>
      </w:r>
      <w:r w:rsidR="001B69A1" w:rsidRPr="001B69A1">
        <w:rPr>
          <w:i/>
          <w:vertAlign w:val="subscript"/>
        </w:rPr>
        <w:t>risk</w:t>
      </w:r>
      <w:proofErr w:type="spellEnd"/>
      <w:r w:rsidR="001B69A1" w:rsidRPr="001B69A1">
        <w:rPr>
          <w:i/>
          <w:vertAlign w:val="subscript"/>
        </w:rPr>
        <w:t>-free</w:t>
      </w:r>
      <w:r w:rsidR="00087870">
        <w:t xml:space="preserve"> = </w:t>
      </w:r>
      <w:r w:rsidR="00676465">
        <w:t>.0</w:t>
      </w:r>
      <w:r w:rsidR="004F701A">
        <w:t>5 – [(</w:t>
      </w:r>
      <w:r w:rsidR="00087870">
        <w:t>1/2</w:t>
      </w:r>
      <w:r w:rsidR="004F701A">
        <w:t xml:space="preserve">) (3) </w:t>
      </w:r>
      <w:r w:rsidR="001B69A1">
        <w:t>(0)</w:t>
      </w:r>
      <w:r w:rsidR="00676465">
        <w:rPr>
          <w:vertAlign w:val="superscript"/>
        </w:rPr>
        <w:t>2</w:t>
      </w:r>
      <w:r w:rsidR="004F701A">
        <w:t>]</w:t>
      </w:r>
      <w:r w:rsidR="001B69A1">
        <w:t xml:space="preserve"> = 5%</w:t>
      </w:r>
      <w:r>
        <w:t xml:space="preserve">. </w:t>
      </w:r>
    </w:p>
    <w:p w:rsidR="004F701A" w:rsidRDefault="004F701A" w:rsidP="004F701A"/>
    <w:p w:rsidR="006F35E8" w:rsidRDefault="004F701A" w:rsidP="004F701A">
      <w:r>
        <w:t>I</w:t>
      </w:r>
      <w:r w:rsidR="006F35E8">
        <w:t>f our investor has a coefficient of risk aversion of 3.0, she would choose the ri</w:t>
      </w:r>
      <w:r>
        <w:t>sk-free investment because it gives her more utility.</w:t>
      </w:r>
    </w:p>
    <w:p w:rsidR="00676465" w:rsidRDefault="00676465" w:rsidP="00676465">
      <w:pPr>
        <w:spacing w:line="360" w:lineRule="auto"/>
        <w:ind w:left="720"/>
        <w:jc w:val="both"/>
        <w:rPr>
          <w:sz w:val="26"/>
          <w:szCs w:val="26"/>
        </w:rPr>
      </w:pPr>
    </w:p>
    <w:p w:rsidR="002D4C52" w:rsidRDefault="006F35E8" w:rsidP="002D4C52">
      <w:r>
        <w:t xml:space="preserve">If, </w:t>
      </w:r>
      <w:r w:rsidR="002D4C52">
        <w:t>however</w:t>
      </w:r>
      <w:r>
        <w:t xml:space="preserve">, our investor were less risk-averse and had a lower coefficient of risk aversion, say 2.0, she would choose the risky investment. </w:t>
      </w:r>
    </w:p>
    <w:p w:rsidR="002D4C52" w:rsidRDefault="00676465" w:rsidP="002D4C52">
      <w:proofErr w:type="spellStart"/>
      <w:r>
        <w:t>U</w:t>
      </w:r>
      <w:r w:rsidRPr="001B69A1">
        <w:rPr>
          <w:i/>
          <w:vertAlign w:val="subscript"/>
        </w:rPr>
        <w:t>risky</w:t>
      </w:r>
      <w:proofErr w:type="spellEnd"/>
      <w:r w:rsidR="002D4C52">
        <w:t xml:space="preserve"> = .22 – [(</w:t>
      </w:r>
      <w:r>
        <w:t>1/2</w:t>
      </w:r>
      <w:r w:rsidR="002D4C52">
        <w:t>) (</w:t>
      </w:r>
      <w:r>
        <w:t>2</w:t>
      </w:r>
      <w:r w:rsidR="002D4C52">
        <w:t xml:space="preserve">) </w:t>
      </w:r>
      <w:r>
        <w:t>(.3429)</w:t>
      </w:r>
      <w:r>
        <w:rPr>
          <w:vertAlign w:val="superscript"/>
        </w:rPr>
        <w:t>2</w:t>
      </w:r>
      <w:r w:rsidR="002D4C52">
        <w:t>]</w:t>
      </w:r>
      <w:r>
        <w:t xml:space="preserve"> = 10.24%  </w:t>
      </w:r>
    </w:p>
    <w:p w:rsidR="00676465" w:rsidRPr="00BE335B" w:rsidRDefault="00676465" w:rsidP="00BE335B">
      <w:proofErr w:type="gramStart"/>
      <w:r>
        <w:t>vs</w:t>
      </w:r>
      <w:proofErr w:type="gramEnd"/>
      <w:r>
        <w:t>. 5% for the risk-free return.</w:t>
      </w:r>
    </w:p>
    <w:p w:rsidR="00676465" w:rsidRDefault="006F35E8" w:rsidP="002D4C52">
      <w:r>
        <w:lastRenderedPageBreak/>
        <w:t xml:space="preserve">The moral of the story is: Investor choice depends on investor </w:t>
      </w:r>
      <w:proofErr w:type="gramStart"/>
      <w:r>
        <w:t>preferences</w:t>
      </w:r>
      <w:r w:rsidR="00676465">
        <w:t xml:space="preserve"> which depends</w:t>
      </w:r>
      <w:proofErr w:type="gramEnd"/>
      <w:r w:rsidR="00676465">
        <w:t xml:space="preserve"> on just how risk averse the investor is.</w:t>
      </w:r>
    </w:p>
    <w:p w:rsidR="00676465" w:rsidRPr="00676465" w:rsidRDefault="00676465" w:rsidP="002D4C52"/>
    <w:p w:rsidR="002D4C52" w:rsidRDefault="00BE4C04" w:rsidP="002D4C52">
      <w:r>
        <w:t xml:space="preserve">Two of the nice features of this quadratic utility function are that the certainty equivalent equals the level of utility, and for a risk-free investment, the level of utility equals the rate of return. </w:t>
      </w:r>
    </w:p>
    <w:p w:rsidR="002D4C52" w:rsidRDefault="002D4C52" w:rsidP="002D4C52"/>
    <w:p w:rsidR="00BE4C04" w:rsidRDefault="00BE4C04" w:rsidP="002D4C52">
      <w:r>
        <w:t>Remember that the certainty equivalent is the risk-free rate of return that would make an investor indifferent between that certain return and a risky one. To be indifferent between these two investments, they must offer our investor the same amount of utility.</w:t>
      </w:r>
      <w:r w:rsidR="002D4C52">
        <w:t xml:space="preserve"> However, this doesn’t necessarily mean that this particular risk-free rate of return is actually available. Note that in our example above, the investor with A=2 received utility of 10.24% from the risky investment. This means that her certainty equivalent was 10.24% (she would be indifferent between the risky investment and a certain 10.24% because each gives her the same utility). However, the risk-free rate is only 5% - there is no risk-free rate of 10.24% available to her (which is why, w</w:t>
      </w:r>
      <w:r w:rsidR="0012212A">
        <w:t>ith a coefficient of risk avers</w:t>
      </w:r>
      <w:r w:rsidR="002D4C52">
        <w:t>ion of 2.0</w:t>
      </w:r>
      <w:proofErr w:type="gramStart"/>
      <w:r w:rsidR="002D4C52">
        <w:t>,  she</w:t>
      </w:r>
      <w:proofErr w:type="gramEnd"/>
      <w:r w:rsidR="002D4C52">
        <w:t xml:space="preserve"> prefers the risky investment)</w:t>
      </w:r>
    </w:p>
    <w:p w:rsidR="006F35E8" w:rsidRDefault="006F35E8" w:rsidP="002D4C52"/>
    <w:p w:rsidR="006F35E8" w:rsidRDefault="006F35E8" w:rsidP="002D4C52"/>
    <w:p w:rsidR="00054564" w:rsidRDefault="00054564" w:rsidP="002D4C52"/>
    <w:p w:rsidR="00054564" w:rsidRDefault="00054564" w:rsidP="002D4C52"/>
    <w:p w:rsidR="00054564" w:rsidRDefault="00054564" w:rsidP="002D4C52"/>
    <w:p w:rsidR="00054564" w:rsidRDefault="00054564" w:rsidP="002D4C52"/>
    <w:p w:rsidR="00054564" w:rsidRDefault="00054564" w:rsidP="002D4C52"/>
    <w:p w:rsidR="00054564" w:rsidRPr="00312369" w:rsidRDefault="00054564" w:rsidP="002D4C52"/>
    <w:sectPr w:rsidR="00054564" w:rsidRPr="00312369" w:rsidSect="00156F84">
      <w:footerReference w:type="even" r:id="rId14"/>
      <w:footerReference w:type="default" r:id="rId15"/>
      <w:footerReference w:type="first" r:id="rId1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79" w:rsidRDefault="00D82579">
      <w:r>
        <w:separator/>
      </w:r>
    </w:p>
  </w:endnote>
  <w:endnote w:type="continuationSeparator" w:id="0">
    <w:p w:rsidR="00D82579" w:rsidRDefault="00D8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34" w:rsidRDefault="00052534" w:rsidP="000525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2534" w:rsidRDefault="00052534" w:rsidP="000525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34" w:rsidRDefault="00052534" w:rsidP="000525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335B">
      <w:rPr>
        <w:rStyle w:val="PageNumber"/>
        <w:noProof/>
      </w:rPr>
      <w:t>1</w:t>
    </w:r>
    <w:r>
      <w:rPr>
        <w:rStyle w:val="PageNumber"/>
      </w:rPr>
      <w:fldChar w:fldCharType="end"/>
    </w:r>
  </w:p>
  <w:p w:rsidR="00052534" w:rsidRDefault="00052534" w:rsidP="0005253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F84" w:rsidRDefault="00156F84">
    <w:pPr>
      <w:pStyle w:val="Footer"/>
      <w:jc w:val="right"/>
    </w:pPr>
    <w:r>
      <w:fldChar w:fldCharType="begin"/>
    </w:r>
    <w:r>
      <w:instrText xml:space="preserve"> PAGE   \* MERGEFORMAT </w:instrText>
    </w:r>
    <w:r>
      <w:fldChar w:fldCharType="separate"/>
    </w:r>
    <w:r>
      <w:rPr>
        <w:noProof/>
      </w:rPr>
      <w:t>1</w:t>
    </w:r>
    <w:r>
      <w:fldChar w:fldCharType="end"/>
    </w:r>
  </w:p>
  <w:p w:rsidR="00156F84" w:rsidRDefault="00156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79" w:rsidRDefault="00D82579">
      <w:r>
        <w:separator/>
      </w:r>
    </w:p>
  </w:footnote>
  <w:footnote w:type="continuationSeparator" w:id="0">
    <w:p w:rsidR="00D82579" w:rsidRDefault="00D82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7EB"/>
    <w:multiLevelType w:val="hybridMultilevel"/>
    <w:tmpl w:val="A5ECD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434F3"/>
    <w:multiLevelType w:val="hybridMultilevel"/>
    <w:tmpl w:val="81DC6A3E"/>
    <w:lvl w:ilvl="0" w:tplc="0409000D">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0D357D"/>
    <w:multiLevelType w:val="hybridMultilevel"/>
    <w:tmpl w:val="85F45FCC"/>
    <w:lvl w:ilvl="0" w:tplc="C8E45D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07E2D5A"/>
    <w:multiLevelType w:val="hybridMultilevel"/>
    <w:tmpl w:val="214008E0"/>
    <w:lvl w:ilvl="0" w:tplc="0F1C1832">
      <w:start w:val="1"/>
      <w:numFmt w:val="bullet"/>
      <w:lvlText w:val="-"/>
      <w:lvlJc w:val="left"/>
      <w:pPr>
        <w:tabs>
          <w:tab w:val="num" w:pos="5760"/>
        </w:tabs>
        <w:ind w:left="5760" w:hanging="360"/>
      </w:pPr>
      <w:rPr>
        <w:rFonts w:ascii="Times New Roman" w:eastAsia="Times New Roman" w:hAnsi="Times New Roman" w:cs="Times New Roman" w:hint="default"/>
      </w:rPr>
    </w:lvl>
    <w:lvl w:ilvl="1" w:tplc="0409000D">
      <w:start w:val="1"/>
      <w:numFmt w:val="bullet"/>
      <w:lvlText w:val=""/>
      <w:lvlJc w:val="left"/>
      <w:pPr>
        <w:tabs>
          <w:tab w:val="num" w:pos="6480"/>
        </w:tabs>
        <w:ind w:left="6480" w:hanging="360"/>
      </w:pPr>
      <w:rPr>
        <w:rFonts w:ascii="Wingdings" w:hAnsi="Wingdings"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4">
    <w:nsid w:val="3CDA3BF2"/>
    <w:multiLevelType w:val="hybridMultilevel"/>
    <w:tmpl w:val="3750555E"/>
    <w:lvl w:ilvl="0" w:tplc="04090005">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CDC7A82"/>
    <w:multiLevelType w:val="hybridMultilevel"/>
    <w:tmpl w:val="87C65C98"/>
    <w:lvl w:ilvl="0" w:tplc="579444AE">
      <w:start w:val="1"/>
      <w:numFmt w:val="lowerLetter"/>
      <w:lvlText w:val="%1)"/>
      <w:lvlJc w:val="left"/>
      <w:pPr>
        <w:tabs>
          <w:tab w:val="num" w:pos="1080"/>
        </w:tabs>
        <w:ind w:left="1080" w:hanging="360"/>
      </w:pPr>
      <w:rPr>
        <w:rFonts w:hint="default"/>
      </w:rPr>
    </w:lvl>
    <w:lvl w:ilvl="1" w:tplc="BFA0164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C53DAE"/>
    <w:multiLevelType w:val="hybridMultilevel"/>
    <w:tmpl w:val="D0305448"/>
    <w:lvl w:ilvl="0" w:tplc="F42A87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C53D29"/>
    <w:multiLevelType w:val="hybridMultilevel"/>
    <w:tmpl w:val="35405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41DC9"/>
    <w:multiLevelType w:val="hybridMultilevel"/>
    <w:tmpl w:val="99AA83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8E59A7"/>
    <w:multiLevelType w:val="hybridMultilevel"/>
    <w:tmpl w:val="7084ED7C"/>
    <w:lvl w:ilvl="0" w:tplc="BB8CA2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8"/>
  </w:num>
  <w:num w:numId="5">
    <w:abstractNumId w:val="1"/>
  </w:num>
  <w:num w:numId="6">
    <w:abstractNumId w:val="5"/>
  </w:num>
  <w:num w:numId="7">
    <w:abstractNumId w:val="6"/>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5E8"/>
    <w:rsid w:val="00052534"/>
    <w:rsid w:val="00054564"/>
    <w:rsid w:val="00087870"/>
    <w:rsid w:val="000B300A"/>
    <w:rsid w:val="00116125"/>
    <w:rsid w:val="0012212A"/>
    <w:rsid w:val="0012423F"/>
    <w:rsid w:val="00156F84"/>
    <w:rsid w:val="001B69A1"/>
    <w:rsid w:val="00213B58"/>
    <w:rsid w:val="00271AA2"/>
    <w:rsid w:val="002D4C52"/>
    <w:rsid w:val="002F249D"/>
    <w:rsid w:val="0031248C"/>
    <w:rsid w:val="00325D57"/>
    <w:rsid w:val="003A1BA7"/>
    <w:rsid w:val="0044347C"/>
    <w:rsid w:val="00446009"/>
    <w:rsid w:val="004F701A"/>
    <w:rsid w:val="0052247E"/>
    <w:rsid w:val="005E417D"/>
    <w:rsid w:val="00676465"/>
    <w:rsid w:val="006A0715"/>
    <w:rsid w:val="006E2F6E"/>
    <w:rsid w:val="006F12E0"/>
    <w:rsid w:val="006F35E8"/>
    <w:rsid w:val="00713B26"/>
    <w:rsid w:val="007A683F"/>
    <w:rsid w:val="007E7D71"/>
    <w:rsid w:val="007F35B1"/>
    <w:rsid w:val="00842FF5"/>
    <w:rsid w:val="00876057"/>
    <w:rsid w:val="008776F3"/>
    <w:rsid w:val="00903C2F"/>
    <w:rsid w:val="00956D49"/>
    <w:rsid w:val="00AC2630"/>
    <w:rsid w:val="00AF52DC"/>
    <w:rsid w:val="00B1079C"/>
    <w:rsid w:val="00B95E69"/>
    <w:rsid w:val="00BA6E74"/>
    <w:rsid w:val="00BC3CFB"/>
    <w:rsid w:val="00BE335B"/>
    <w:rsid w:val="00BE4789"/>
    <w:rsid w:val="00BE4C04"/>
    <w:rsid w:val="00C40E58"/>
    <w:rsid w:val="00C443C4"/>
    <w:rsid w:val="00C546F1"/>
    <w:rsid w:val="00CB5E4B"/>
    <w:rsid w:val="00CE3B8E"/>
    <w:rsid w:val="00D54BF4"/>
    <w:rsid w:val="00D82579"/>
    <w:rsid w:val="00DD7003"/>
    <w:rsid w:val="00F62743"/>
    <w:rsid w:val="00FA50BA"/>
    <w:rsid w:val="00FB5A9F"/>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rules v:ext="edit">
        <o:r id="V:Rule1" type="arc" idref="#_x0000_s1097"/>
        <o:r id="V:Rule2" type="arc" idref="#_x0000_s1098"/>
        <o:r id="V:Rule3" type="arc" idref="#_x0000_s1095"/>
        <o:r id="V:Rule4" type="arc" idref="#_x0000_s1064"/>
        <o:r id="V:Rule5" type="arc" idref="#_x0000_s1065"/>
        <o:r id="V:Rule6" type="callout" idref="#_x0000_s1079"/>
        <o:r id="V:Rule7" type="callout" idref="#_x0000_s10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5E8"/>
    <w:rPr>
      <w:sz w:val="24"/>
      <w:szCs w:val="24"/>
    </w:rPr>
  </w:style>
  <w:style w:type="paragraph" w:styleId="Heading4">
    <w:name w:val="heading 4"/>
    <w:basedOn w:val="Normal"/>
    <w:next w:val="Normal"/>
    <w:qFormat/>
    <w:rsid w:val="006F35E8"/>
    <w:pPr>
      <w:keepNext/>
      <w:spacing w:line="360" w:lineRule="auto"/>
      <w:ind w:left="360"/>
      <w:jc w:val="both"/>
      <w:outlineLvl w:val="3"/>
    </w:pPr>
    <w:rPr>
      <w:szCs w:val="20"/>
    </w:rPr>
  </w:style>
  <w:style w:type="paragraph" w:styleId="Heading7">
    <w:name w:val="heading 7"/>
    <w:basedOn w:val="Normal"/>
    <w:next w:val="Normal"/>
    <w:qFormat/>
    <w:rsid w:val="006F35E8"/>
    <w:pPr>
      <w:keepNext/>
      <w:spacing w:line="360" w:lineRule="auto"/>
      <w:ind w:left="1440"/>
      <w:jc w:val="both"/>
      <w:outlineLvl w:val="6"/>
    </w:pPr>
    <w:rPr>
      <w:i/>
      <w:iCs/>
      <w:szCs w:val="20"/>
    </w:rPr>
  </w:style>
  <w:style w:type="paragraph" w:styleId="Heading8">
    <w:name w:val="heading 8"/>
    <w:basedOn w:val="Normal"/>
    <w:next w:val="Normal"/>
    <w:qFormat/>
    <w:rsid w:val="006F35E8"/>
    <w:pPr>
      <w:keepNext/>
      <w:tabs>
        <w:tab w:val="left" w:pos="360"/>
      </w:tabs>
      <w:spacing w:line="360" w:lineRule="auto"/>
      <w:ind w:left="360"/>
      <w:jc w:val="both"/>
      <w:outlineLvl w:val="7"/>
    </w:pPr>
    <w:rPr>
      <w:szCs w:val="20"/>
      <w:u w:val="single"/>
    </w:rPr>
  </w:style>
  <w:style w:type="paragraph" w:styleId="Heading9">
    <w:name w:val="heading 9"/>
    <w:basedOn w:val="Normal"/>
    <w:next w:val="Normal"/>
    <w:qFormat/>
    <w:rsid w:val="006F35E8"/>
    <w:pPr>
      <w:keepNext/>
      <w:tabs>
        <w:tab w:val="left" w:pos="360"/>
      </w:tabs>
      <w:spacing w:line="360" w:lineRule="auto"/>
      <w:jc w:val="both"/>
      <w:outlineLvl w:val="8"/>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F35E8"/>
    <w:pPr>
      <w:spacing w:line="360" w:lineRule="auto"/>
      <w:jc w:val="both"/>
    </w:pPr>
    <w:rPr>
      <w:szCs w:val="20"/>
    </w:rPr>
  </w:style>
  <w:style w:type="paragraph" w:styleId="FootnoteText">
    <w:name w:val="footnote text"/>
    <w:basedOn w:val="Normal"/>
    <w:semiHidden/>
    <w:rsid w:val="006F35E8"/>
    <w:rPr>
      <w:sz w:val="20"/>
      <w:szCs w:val="20"/>
    </w:rPr>
  </w:style>
  <w:style w:type="character" w:styleId="FootnoteReference">
    <w:name w:val="footnote reference"/>
    <w:semiHidden/>
    <w:rsid w:val="006F35E8"/>
    <w:rPr>
      <w:vertAlign w:val="superscript"/>
    </w:rPr>
  </w:style>
  <w:style w:type="paragraph" w:styleId="Footer">
    <w:name w:val="footer"/>
    <w:basedOn w:val="Normal"/>
    <w:link w:val="FooterChar"/>
    <w:uiPriority w:val="99"/>
    <w:rsid w:val="006F35E8"/>
    <w:pPr>
      <w:tabs>
        <w:tab w:val="center" w:pos="4320"/>
        <w:tab w:val="right" w:pos="8640"/>
      </w:tabs>
    </w:pPr>
  </w:style>
  <w:style w:type="character" w:styleId="PageNumber">
    <w:name w:val="page number"/>
    <w:basedOn w:val="DefaultParagraphFont"/>
    <w:rsid w:val="006F35E8"/>
  </w:style>
  <w:style w:type="paragraph" w:styleId="Header">
    <w:name w:val="header"/>
    <w:basedOn w:val="Normal"/>
    <w:rsid w:val="006F35E8"/>
    <w:pPr>
      <w:tabs>
        <w:tab w:val="center" w:pos="4320"/>
        <w:tab w:val="right" w:pos="8640"/>
      </w:tabs>
    </w:pPr>
  </w:style>
  <w:style w:type="paragraph" w:styleId="ListParagraph">
    <w:name w:val="List Paragraph"/>
    <w:basedOn w:val="Normal"/>
    <w:uiPriority w:val="34"/>
    <w:qFormat/>
    <w:rsid w:val="00676465"/>
    <w:pPr>
      <w:ind w:left="720"/>
    </w:pPr>
  </w:style>
  <w:style w:type="character" w:customStyle="1" w:styleId="FooterChar">
    <w:name w:val="Footer Char"/>
    <w:link w:val="Footer"/>
    <w:uiPriority w:val="99"/>
    <w:rsid w:val="00156F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Excel_Chart2.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Chart1.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31DD-3C17-4B7E-9A02-836E5F1B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FINC 712: Portfolio Theory</vt:lpstr>
    </vt:vector>
  </TitlesOfParts>
  <Company>Tulane University School of Business</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FINC 712: Portfolio Theory</dc:title>
  <dc:creator>wreese</dc:creator>
  <cp:lastModifiedBy>wreese</cp:lastModifiedBy>
  <cp:revision>3</cp:revision>
  <cp:lastPrinted>2003-12-11T16:49:00Z</cp:lastPrinted>
  <dcterms:created xsi:type="dcterms:W3CDTF">2016-03-31T19:52:00Z</dcterms:created>
  <dcterms:modified xsi:type="dcterms:W3CDTF">2016-03-31T20:35:00Z</dcterms:modified>
</cp:coreProperties>
</file>